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8B08E" w14:textId="42323752" w:rsidR="001E2F82" w:rsidRPr="00BA77D8" w:rsidRDefault="001E2F82" w:rsidP="001E2F82">
      <w:pPr>
        <w:jc w:val="both"/>
        <w:rPr>
          <w:b/>
          <w:bCs/>
        </w:rPr>
      </w:pPr>
      <w:r w:rsidRPr="00BA77D8">
        <w:rPr>
          <w:b/>
          <w:bCs/>
        </w:rPr>
        <w:t xml:space="preserve">A LEGFONTOSABB JOGSZABÁLYVÁLTOZÁSOK </w:t>
      </w:r>
    </w:p>
    <w:p w14:paraId="54D31236" w14:textId="3F213190" w:rsidR="002243E0" w:rsidRDefault="001E2F82" w:rsidP="001E2F82">
      <w:pPr>
        <w:rPr>
          <w:b/>
          <w:bCs/>
        </w:rPr>
      </w:pPr>
      <w:r w:rsidRPr="00BA77D8">
        <w:rPr>
          <w:b/>
          <w:bCs/>
        </w:rPr>
        <w:t>202</w:t>
      </w:r>
      <w:r>
        <w:rPr>
          <w:b/>
          <w:bCs/>
        </w:rPr>
        <w:t xml:space="preserve">4-BEN </w:t>
      </w:r>
    </w:p>
    <w:p w14:paraId="35D9D5C0" w14:textId="77777777" w:rsidR="001E2F82" w:rsidRPr="005952A7" w:rsidRDefault="001E2F82" w:rsidP="001E2F82">
      <w:pPr>
        <w:jc w:val="both"/>
      </w:pPr>
      <w:r w:rsidRPr="005952A7">
        <w:rPr>
          <w:b/>
          <w:bCs/>
        </w:rPr>
        <w:t> </w:t>
      </w:r>
    </w:p>
    <w:p w14:paraId="29487EF9" w14:textId="4D4EB35E" w:rsidR="001E2F82" w:rsidRPr="005952A7" w:rsidRDefault="001E2F82" w:rsidP="001E2F82">
      <w:pPr>
        <w:jc w:val="both"/>
      </w:pPr>
      <w:r w:rsidRPr="005952A7">
        <w:t>2024-ben megjelent jogszabályokat tartalmazó Magyar Közlönyök sorszáma december 31-ig: 1-től 139-ig terjedt, az utolsó oldalszám:11 566. Ez azt jelenti, hogy havonta átlagosan az oldalszám: 11 566: 12 = 963. Ettől nagyon eltért a december, mert a hó közepéig (december 16-ig) megjelent 660 oldal, és a hónap második felében 2206 oldal, az egész hónapban 2866 oldal, ami az átlagos havi mennyiség 2,98 kerekítve háromszorosa volt. Az indoklások ezekben a számokban nincsenek benne, az Indoklások Tárában 2024-ben összesen 366 oldal jelent meg. Kiadták még a Hivatalos Értesítőt is, 59 szám jelent meg 7 245 oldalon.</w:t>
      </w:r>
    </w:p>
    <w:p w14:paraId="5D3BD087" w14:textId="77777777" w:rsidR="001E2F82" w:rsidRPr="005952A7" w:rsidRDefault="001E2F82" w:rsidP="001E2F82">
      <w:pPr>
        <w:jc w:val="both"/>
      </w:pPr>
      <w:r w:rsidRPr="005952A7">
        <w:t>Ha a Magyar Közlöny terjedelménél a többi hivatalos anyagokat is nézzük: 11 566 + 366 + 7 245 = 19 177 oldal adódik, vagy havonta 1598 oldal, napi 52,5 oldal (365 napon keresztül). Ebből a mérnököknek a fontosabbakat lényegesen kisebb terjedelemben jelezzük, de ezzel talán sikerül jogszabályokra ráirányítani a figyelmet. A jogszabályok megtalálhatók: njt.hu honlapon (ingyenes).</w:t>
      </w:r>
    </w:p>
    <w:p w14:paraId="5ABBA79E" w14:textId="77777777" w:rsidR="001E2F82" w:rsidRPr="005952A7" w:rsidRDefault="001E2F82" w:rsidP="001E2F82">
      <w:pPr>
        <w:jc w:val="both"/>
      </w:pPr>
      <w:r w:rsidRPr="005952A7">
        <w:rPr>
          <w:b/>
          <w:bCs/>
        </w:rPr>
        <w:t>Rövid statisztika 2024. évi magyarországi jogszabályok kiadásáról:</w:t>
      </w:r>
    </w:p>
    <w:tbl>
      <w:tblPr>
        <w:tblW w:w="0" w:type="auto"/>
        <w:tblCellMar>
          <w:top w:w="15" w:type="dxa"/>
          <w:left w:w="15" w:type="dxa"/>
          <w:bottom w:w="15" w:type="dxa"/>
          <w:right w:w="15" w:type="dxa"/>
        </w:tblCellMar>
        <w:tblLook w:val="04A0" w:firstRow="1" w:lastRow="0" w:firstColumn="1" w:lastColumn="0" w:noHBand="0" w:noVBand="1"/>
      </w:tblPr>
      <w:tblGrid>
        <w:gridCol w:w="8523"/>
      </w:tblGrid>
      <w:tr w:rsidR="001E2F82" w:rsidRPr="005952A7" w14:paraId="438A8565"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6C1A2F03" w14:textId="77777777" w:rsidR="001E2F82" w:rsidRPr="005952A7" w:rsidRDefault="001E2F82" w:rsidP="001E2F82">
            <w:pPr>
              <w:jc w:val="both"/>
            </w:pPr>
            <w:r w:rsidRPr="005952A7">
              <w:t>Magyarország Alaptörvényének tizennegyedik módosítása: 2 alkalommal</w:t>
            </w:r>
          </w:p>
        </w:tc>
      </w:tr>
      <w:tr w:rsidR="001E2F82" w:rsidRPr="005952A7" w14:paraId="206845F2"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342C3E8C" w14:textId="77777777" w:rsidR="001E2F82" w:rsidRPr="005952A7" w:rsidRDefault="001E2F82" w:rsidP="001E2F82">
            <w:pPr>
              <w:jc w:val="both"/>
            </w:pPr>
            <w:r w:rsidRPr="005952A7">
              <w:t>Országgyűlési </w:t>
            </w:r>
            <w:r w:rsidRPr="005952A7">
              <w:rPr>
                <w:b/>
                <w:bCs/>
              </w:rPr>
              <w:t>törvények száma</w:t>
            </w:r>
            <w:r w:rsidRPr="005952A7">
              <w:t>: 92</w:t>
            </w:r>
          </w:p>
        </w:tc>
      </w:tr>
      <w:tr w:rsidR="001E2F82" w:rsidRPr="005952A7" w14:paraId="2B1656B4"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5B501A85" w14:textId="77777777" w:rsidR="001E2F82" w:rsidRPr="005952A7" w:rsidRDefault="001E2F82" w:rsidP="001E2F82">
            <w:pPr>
              <w:jc w:val="both"/>
            </w:pPr>
            <w:r w:rsidRPr="005952A7">
              <w:t>Kormányrendeletek száma: 494</w:t>
            </w:r>
          </w:p>
        </w:tc>
      </w:tr>
      <w:tr w:rsidR="001E2F82" w:rsidRPr="005952A7" w14:paraId="5DDB569F"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130910EF" w14:textId="77777777" w:rsidR="001E2F82" w:rsidRPr="005952A7" w:rsidRDefault="001E2F82" w:rsidP="001E2F82">
            <w:pPr>
              <w:jc w:val="both"/>
            </w:pPr>
            <w:r w:rsidRPr="005952A7">
              <w:t>Agrárminisztérium: AM rendelet: 80</w:t>
            </w:r>
          </w:p>
        </w:tc>
      </w:tr>
      <w:tr w:rsidR="001E2F82" w:rsidRPr="005952A7" w14:paraId="354068F1"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4296FBA3" w14:textId="77777777" w:rsidR="001E2F82" w:rsidRPr="005952A7" w:rsidRDefault="001E2F82" w:rsidP="001E2F82">
            <w:pPr>
              <w:jc w:val="both"/>
            </w:pPr>
            <w:r w:rsidRPr="005952A7">
              <w:t>Belügyminisztérium: BM rendelet: 65</w:t>
            </w:r>
          </w:p>
        </w:tc>
      </w:tr>
      <w:tr w:rsidR="001E2F82" w:rsidRPr="005952A7" w14:paraId="34E93100"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0306BF65" w14:textId="77777777" w:rsidR="001E2F82" w:rsidRPr="005952A7" w:rsidRDefault="001E2F82" w:rsidP="001E2F82">
            <w:pPr>
              <w:jc w:val="both"/>
            </w:pPr>
            <w:r w:rsidRPr="005952A7">
              <w:t>Energiaügyi Minisztérium: EM rendelet: 45</w:t>
            </w:r>
          </w:p>
        </w:tc>
      </w:tr>
      <w:tr w:rsidR="001E2F82" w:rsidRPr="005952A7" w14:paraId="1A412F8F"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7109A664" w14:textId="77777777" w:rsidR="001E2F82" w:rsidRPr="005952A7" w:rsidRDefault="001E2F82" w:rsidP="001E2F82">
            <w:pPr>
              <w:jc w:val="both"/>
            </w:pPr>
            <w:r w:rsidRPr="005952A7">
              <w:t>Európai Uniós Ügyek Minisztériuma: 2</w:t>
            </w:r>
          </w:p>
        </w:tc>
      </w:tr>
      <w:tr w:rsidR="001E2F82" w:rsidRPr="005952A7" w14:paraId="579470E3"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51CA43B6" w14:textId="77777777" w:rsidR="001E2F82" w:rsidRPr="005952A7" w:rsidRDefault="001E2F82" w:rsidP="001E2F82">
            <w:pPr>
              <w:jc w:val="both"/>
            </w:pPr>
            <w:r w:rsidRPr="005952A7">
              <w:lastRenderedPageBreak/>
              <w:t>Építési és Közlekedési Minisztérium: ÉKM rendelet: 52</w:t>
            </w:r>
          </w:p>
        </w:tc>
      </w:tr>
      <w:tr w:rsidR="001E2F82" w:rsidRPr="005952A7" w14:paraId="5ABC5318"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74BB9126" w14:textId="77777777" w:rsidR="001E2F82" w:rsidRPr="005952A7" w:rsidRDefault="001E2F82" w:rsidP="001E2F82">
            <w:pPr>
              <w:jc w:val="both"/>
            </w:pPr>
            <w:r w:rsidRPr="005952A7">
              <w:t>Honvédelmi Minisztérium: HM rendelet: 26</w:t>
            </w:r>
          </w:p>
        </w:tc>
      </w:tr>
      <w:tr w:rsidR="001E2F82" w:rsidRPr="005952A7" w14:paraId="14A1DAD5"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05CC95F7" w14:textId="77777777" w:rsidR="001E2F82" w:rsidRPr="005952A7" w:rsidRDefault="001E2F82" w:rsidP="001E2F82">
            <w:pPr>
              <w:jc w:val="both"/>
            </w:pPr>
            <w:r w:rsidRPr="005952A7">
              <w:t>Igazságügyi Minisztérium: IM rendelet: 50</w:t>
            </w:r>
          </w:p>
        </w:tc>
      </w:tr>
      <w:tr w:rsidR="001E2F82" w:rsidRPr="005952A7" w14:paraId="71B1E9A8"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2054D667" w14:textId="77777777" w:rsidR="001E2F82" w:rsidRPr="005952A7" w:rsidRDefault="001E2F82" w:rsidP="001E2F82">
            <w:pPr>
              <w:jc w:val="both"/>
            </w:pPr>
            <w:r w:rsidRPr="005952A7">
              <w:t>Közigazgatási és Területfejlesztési Minisztérium: KTM rendelet: 12</w:t>
            </w:r>
          </w:p>
        </w:tc>
      </w:tr>
      <w:tr w:rsidR="001E2F82" w:rsidRPr="005952A7" w14:paraId="179096F6"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515DD3BB" w14:textId="77777777" w:rsidR="001E2F82" w:rsidRPr="005952A7" w:rsidRDefault="001E2F82" w:rsidP="001E2F82">
            <w:pPr>
              <w:jc w:val="both"/>
            </w:pPr>
            <w:r w:rsidRPr="005952A7">
              <w:t>Kulturális és Innovációs Minisztérium: KIM rendelet: 39</w:t>
            </w:r>
          </w:p>
        </w:tc>
      </w:tr>
      <w:tr w:rsidR="001E2F82" w:rsidRPr="005952A7" w14:paraId="00F1E4B9"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20FC0FAB" w14:textId="77777777" w:rsidR="001E2F82" w:rsidRPr="005952A7" w:rsidRDefault="001E2F82" w:rsidP="001E2F82">
            <w:pPr>
              <w:jc w:val="both"/>
            </w:pPr>
            <w:r w:rsidRPr="005952A7">
              <w:t>Külgazdasági és Külügyminisztérium: KKM rendelet: 25</w:t>
            </w:r>
          </w:p>
        </w:tc>
      </w:tr>
      <w:tr w:rsidR="001E2F82" w:rsidRPr="005952A7" w14:paraId="6701B80C"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5AE03943" w14:textId="77777777" w:rsidR="001E2F82" w:rsidRPr="005952A7" w:rsidRDefault="001E2F82" w:rsidP="001E2F82">
            <w:pPr>
              <w:jc w:val="both"/>
            </w:pPr>
            <w:r w:rsidRPr="005952A7">
              <w:t>Miniszterelnöki Kabinetiroda: MK rendelet: 20</w:t>
            </w:r>
          </w:p>
        </w:tc>
      </w:tr>
      <w:tr w:rsidR="001E2F82" w:rsidRPr="005952A7" w14:paraId="0E88FF29"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47FEA190" w14:textId="77777777" w:rsidR="001E2F82" w:rsidRPr="005952A7" w:rsidRDefault="001E2F82" w:rsidP="001E2F82">
            <w:pPr>
              <w:jc w:val="both"/>
            </w:pPr>
            <w:r w:rsidRPr="005952A7">
              <w:t xml:space="preserve">Miniszterelnökség: </w:t>
            </w:r>
            <w:proofErr w:type="spellStart"/>
            <w:r w:rsidRPr="005952A7">
              <w:t>MvM</w:t>
            </w:r>
            <w:proofErr w:type="spellEnd"/>
            <w:r w:rsidRPr="005952A7">
              <w:t xml:space="preserve"> rendelet: 11</w:t>
            </w:r>
          </w:p>
        </w:tc>
      </w:tr>
      <w:tr w:rsidR="001E2F82" w:rsidRPr="005952A7" w14:paraId="0D7A6A4E"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38B18650" w14:textId="77777777" w:rsidR="001E2F82" w:rsidRPr="005952A7" w:rsidRDefault="001E2F82" w:rsidP="001E2F82">
            <w:pPr>
              <w:jc w:val="both"/>
            </w:pPr>
            <w:r w:rsidRPr="005952A7">
              <w:t>Pénzügyminisztérium (2024. 12. 31.-ig): PM rendelet: 8</w:t>
            </w:r>
          </w:p>
        </w:tc>
      </w:tr>
      <w:tr w:rsidR="001E2F82" w:rsidRPr="005952A7" w14:paraId="1ED99A10"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2C4CF181" w14:textId="77777777" w:rsidR="001E2F82" w:rsidRPr="005952A7" w:rsidRDefault="001E2F82" w:rsidP="001E2F82">
            <w:pPr>
              <w:jc w:val="both"/>
            </w:pPr>
            <w:r w:rsidRPr="005952A7">
              <w:t>Nemzetgazdasági Minisztérium: NGM rendelet: 60</w:t>
            </w:r>
          </w:p>
        </w:tc>
      </w:tr>
      <w:tr w:rsidR="001E2F82" w:rsidRPr="005952A7" w14:paraId="7429184B"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1CF81422" w14:textId="77777777" w:rsidR="001E2F82" w:rsidRPr="005952A7" w:rsidRDefault="001E2F82" w:rsidP="001E2F82">
            <w:pPr>
              <w:jc w:val="both"/>
            </w:pPr>
            <w:r w:rsidRPr="005952A7">
              <w:t>Magyar Nemzeti Bank: MNB rendeletek száma: 66</w:t>
            </w:r>
          </w:p>
        </w:tc>
      </w:tr>
      <w:tr w:rsidR="001E2F82" w:rsidRPr="005952A7" w14:paraId="7B023C0B"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6795DB12" w14:textId="77777777" w:rsidR="001E2F82" w:rsidRPr="005952A7" w:rsidRDefault="001E2F82" w:rsidP="001E2F82">
            <w:pPr>
              <w:jc w:val="both"/>
            </w:pPr>
            <w:r w:rsidRPr="005952A7">
              <w:t>Országos Atomenergia Hivatal: OAH rendeletek száma: 5</w:t>
            </w:r>
          </w:p>
        </w:tc>
      </w:tr>
      <w:tr w:rsidR="001E2F82" w:rsidRPr="005952A7" w14:paraId="1AFE0184" w14:textId="77777777" w:rsidTr="000C3581">
        <w:tc>
          <w:tcPr>
            <w:tcW w:w="0" w:type="auto"/>
            <w:tcBorders>
              <w:top w:val="nil"/>
              <w:left w:val="nil"/>
              <w:bottom w:val="nil"/>
              <w:right w:val="nil"/>
            </w:tcBorders>
            <w:shd w:val="clear" w:color="auto" w:fill="F4F3EE"/>
            <w:tcMar>
              <w:top w:w="240" w:type="dxa"/>
              <w:left w:w="192" w:type="dxa"/>
              <w:bottom w:w="240" w:type="dxa"/>
              <w:right w:w="192" w:type="dxa"/>
            </w:tcMar>
            <w:vAlign w:val="center"/>
            <w:hideMark/>
          </w:tcPr>
          <w:p w14:paraId="1FC67187" w14:textId="77777777" w:rsidR="001E2F82" w:rsidRPr="005952A7" w:rsidRDefault="001E2F82" w:rsidP="001E2F82">
            <w:pPr>
              <w:jc w:val="both"/>
            </w:pPr>
            <w:r w:rsidRPr="005952A7">
              <w:t>Szabályozott Tevékenységek Felügyeleti Hatósága: SZTFH rendeletek száma: 19</w:t>
            </w:r>
          </w:p>
        </w:tc>
      </w:tr>
      <w:tr w:rsidR="001E2F82" w:rsidRPr="005952A7" w14:paraId="412C508E" w14:textId="77777777" w:rsidTr="000C3581">
        <w:tc>
          <w:tcPr>
            <w:tcW w:w="0" w:type="auto"/>
            <w:tcBorders>
              <w:top w:val="nil"/>
              <w:left w:val="nil"/>
              <w:bottom w:val="nil"/>
              <w:right w:val="nil"/>
            </w:tcBorders>
            <w:shd w:val="clear" w:color="auto" w:fill="FFFFFF"/>
            <w:tcMar>
              <w:top w:w="240" w:type="dxa"/>
              <w:left w:w="192" w:type="dxa"/>
              <w:bottom w:w="240" w:type="dxa"/>
              <w:right w:w="192" w:type="dxa"/>
            </w:tcMar>
            <w:vAlign w:val="center"/>
            <w:hideMark/>
          </w:tcPr>
          <w:p w14:paraId="1D8CE4A5" w14:textId="77777777" w:rsidR="001E2F82" w:rsidRPr="005952A7" w:rsidRDefault="001E2F82" w:rsidP="001E2F82">
            <w:pPr>
              <w:jc w:val="both"/>
            </w:pPr>
            <w:r w:rsidRPr="005952A7">
              <w:rPr>
                <w:i/>
                <w:iCs/>
              </w:rPr>
              <w:t>Kigyűjtés: BPMK</w:t>
            </w:r>
          </w:p>
        </w:tc>
      </w:tr>
    </w:tbl>
    <w:p w14:paraId="5C1B1D6B" w14:textId="77777777" w:rsidR="001E2F82" w:rsidRPr="005952A7" w:rsidRDefault="001E2F82" w:rsidP="001E2F82">
      <w:pPr>
        <w:jc w:val="both"/>
      </w:pPr>
      <w:r w:rsidRPr="005952A7">
        <w:rPr>
          <w:b/>
          <w:bCs/>
        </w:rPr>
        <w:t>ATOMENERGETIKA</w:t>
      </w:r>
    </w:p>
    <w:p w14:paraId="174476CD" w14:textId="77777777" w:rsidR="001E2F82" w:rsidRPr="005952A7" w:rsidRDefault="001E2F82" w:rsidP="001E2F82">
      <w:pPr>
        <w:numPr>
          <w:ilvl w:val="0"/>
          <w:numId w:val="1"/>
        </w:numPr>
        <w:jc w:val="both"/>
      </w:pPr>
      <w:r w:rsidRPr="005952A7">
        <w:rPr>
          <w:b/>
          <w:bCs/>
        </w:rPr>
        <w:lastRenderedPageBreak/>
        <w:t>évi XCII. törvény A Paksi Atomerőmű kapacitásának fenntartásával kapcsolatos beruházásról, valamint az ezzel kapcsolatos egyes törvények módosításáról szóló 2015. évi VII. törvény módosításáról</w:t>
      </w:r>
    </w:p>
    <w:p w14:paraId="388E63A6" w14:textId="77777777" w:rsidR="001E2F82" w:rsidRPr="005952A7" w:rsidRDefault="001E2F82" w:rsidP="001E2F82">
      <w:pPr>
        <w:numPr>
          <w:ilvl w:val="0"/>
          <w:numId w:val="1"/>
        </w:numPr>
        <w:jc w:val="both"/>
      </w:pPr>
      <w:r w:rsidRPr="005952A7">
        <w:rPr>
          <w:b/>
          <w:bCs/>
        </w:rPr>
        <w:t>évi LXXXVIII. törvény az atomenergiáról szóló 1996. évi CXVI. törvény módosításáról</w:t>
      </w:r>
    </w:p>
    <w:p w14:paraId="4991B497" w14:textId="77777777" w:rsidR="001E2F82" w:rsidRPr="005952A7" w:rsidRDefault="001E2F82" w:rsidP="001E2F82">
      <w:pPr>
        <w:jc w:val="both"/>
      </w:pPr>
      <w:r w:rsidRPr="005952A7">
        <w:t>488/2024. (XII. 31.) Korm. rendelet A Paksi Atomerőmű kapacitásának fenntartására irányuló és az azzal kapcsolatos beruházásokkal összefüggő közigazgatási hatósági ügyek nemzetgazdasági szempontból kiemelt jelentőségű üggyé nyilvánításáról szóló 208/2015. (VII. 23.) Korm. rendelet módosításáról</w:t>
      </w:r>
    </w:p>
    <w:p w14:paraId="75C9E429" w14:textId="77777777" w:rsidR="001E2F82" w:rsidRPr="005952A7" w:rsidRDefault="001E2F82" w:rsidP="001E2F82">
      <w:pPr>
        <w:jc w:val="both"/>
      </w:pPr>
      <w:r w:rsidRPr="005952A7">
        <w:t>456/2024. (XII. 30.) Korm. rendelet Egyes atomenergetikai tárgyú kormányrendeletek módosításáról</w:t>
      </w:r>
    </w:p>
    <w:p w14:paraId="5D42FAE5" w14:textId="77777777" w:rsidR="001E2F82" w:rsidRPr="005952A7" w:rsidRDefault="001E2F82" w:rsidP="001E2F82">
      <w:pPr>
        <w:jc w:val="both"/>
      </w:pPr>
      <w:r w:rsidRPr="005952A7">
        <w:rPr>
          <w:b/>
          <w:bCs/>
        </w:rPr>
        <w:t>BÁNYÁSZAT</w:t>
      </w:r>
    </w:p>
    <w:p w14:paraId="6DA002B9" w14:textId="77777777" w:rsidR="001E2F82" w:rsidRPr="005952A7" w:rsidRDefault="001E2F82" w:rsidP="001E2F82">
      <w:pPr>
        <w:jc w:val="both"/>
      </w:pPr>
      <w:r w:rsidRPr="005952A7">
        <w:t>19/2024. (XII. 30.) SZTFH rendelet Egyes bányászati tárgyú rendeletek módosításáról</w:t>
      </w:r>
    </w:p>
    <w:p w14:paraId="2E9563C0" w14:textId="77777777" w:rsidR="001E2F82" w:rsidRPr="005952A7" w:rsidRDefault="001E2F82" w:rsidP="001E2F82">
      <w:pPr>
        <w:jc w:val="both"/>
      </w:pPr>
      <w:r w:rsidRPr="005952A7">
        <w:t>Módosul:</w:t>
      </w:r>
    </w:p>
    <w:p w14:paraId="34208FFF" w14:textId="77777777" w:rsidR="001E2F82" w:rsidRPr="005952A7" w:rsidRDefault="001E2F82" w:rsidP="001E2F82">
      <w:pPr>
        <w:numPr>
          <w:ilvl w:val="0"/>
          <w:numId w:val="2"/>
        </w:numPr>
        <w:jc w:val="both"/>
      </w:pPr>
      <w:r w:rsidRPr="005952A7">
        <w:t xml:space="preserve">A bányafelügyelet részére fizetendő igazgatási szolgáltatási díjakról és egyéb eljárási költségekről, valamint a felügyeleti díj </w:t>
      </w:r>
      <w:proofErr w:type="spellStart"/>
      <w:r w:rsidRPr="005952A7">
        <w:t>fizeté-sének</w:t>
      </w:r>
      <w:proofErr w:type="spellEnd"/>
      <w:r w:rsidRPr="005952A7">
        <w:t xml:space="preserve"> részletes szabályairól szóló 9/2022. (I. 28.) SZTFH </w:t>
      </w:r>
      <w:proofErr w:type="spellStart"/>
      <w:r w:rsidRPr="005952A7">
        <w:t>ren</w:t>
      </w:r>
      <w:proofErr w:type="spellEnd"/>
      <w:r w:rsidRPr="005952A7">
        <w:t>-delet</w:t>
      </w:r>
    </w:p>
    <w:p w14:paraId="6040FBE8" w14:textId="77777777" w:rsidR="001E2F82" w:rsidRPr="005952A7" w:rsidRDefault="001E2F82" w:rsidP="001E2F82">
      <w:pPr>
        <w:numPr>
          <w:ilvl w:val="0"/>
          <w:numId w:val="2"/>
        </w:numPr>
        <w:jc w:val="both"/>
      </w:pPr>
      <w:r w:rsidRPr="005952A7">
        <w:t xml:space="preserve">A bányafelügyelet hatáskörébe tartozó egyes nyomástartó </w:t>
      </w:r>
      <w:proofErr w:type="spellStart"/>
      <w:r w:rsidRPr="005952A7">
        <w:t>berende-zések</w:t>
      </w:r>
      <w:proofErr w:type="spellEnd"/>
      <w:r w:rsidRPr="005952A7">
        <w:t xml:space="preserve"> engedélyezéséről és hatósági felügyeletéről szóló 11/2022. (I. 28.) SZTFH rendelet</w:t>
      </w:r>
    </w:p>
    <w:p w14:paraId="380CDE0E" w14:textId="77777777" w:rsidR="001E2F82" w:rsidRPr="005952A7" w:rsidRDefault="001E2F82" w:rsidP="001E2F82">
      <w:pPr>
        <w:numPr>
          <w:ilvl w:val="0"/>
          <w:numId w:val="2"/>
        </w:numPr>
        <w:jc w:val="both"/>
      </w:pPr>
      <w:r w:rsidRPr="005952A7">
        <w:t>A bányafelügyelet hatáskörébe tartozó egyes sajátos építményekre vonatkozó építésügyi hatósági eljárások szabályairól szóló 12/2022. (I. 28.) SZTFH rendelet</w:t>
      </w:r>
    </w:p>
    <w:p w14:paraId="60AF92B4" w14:textId="77777777" w:rsidR="001E2F82" w:rsidRPr="005952A7" w:rsidRDefault="001E2F82" w:rsidP="001E2F82">
      <w:pPr>
        <w:numPr>
          <w:ilvl w:val="0"/>
          <w:numId w:val="2"/>
        </w:numPr>
        <w:jc w:val="both"/>
      </w:pPr>
      <w:r w:rsidRPr="005952A7">
        <w:t>A Kőolaj- és Földgázbányászati Biztonsági Szabályzatról szóló 16/2022. (I. 28.) SZTFH rendelet</w:t>
      </w:r>
    </w:p>
    <w:p w14:paraId="4A9BF881" w14:textId="77777777" w:rsidR="001E2F82" w:rsidRPr="005952A7" w:rsidRDefault="001E2F82" w:rsidP="001E2F82">
      <w:pPr>
        <w:numPr>
          <w:ilvl w:val="0"/>
          <w:numId w:val="2"/>
        </w:numPr>
        <w:jc w:val="both"/>
      </w:pPr>
      <w:r w:rsidRPr="005952A7">
        <w:t>A bányászatról szóló 1993. évi XLVIII. törvény végrehajtásának egyes szabályairól szóló 20/2022. (I. 31.) SZTFH rendelet</w:t>
      </w:r>
    </w:p>
    <w:p w14:paraId="5C994308" w14:textId="77777777" w:rsidR="001E2F82" w:rsidRPr="005952A7" w:rsidRDefault="001E2F82" w:rsidP="001E2F82">
      <w:pPr>
        <w:numPr>
          <w:ilvl w:val="0"/>
          <w:numId w:val="2"/>
        </w:numPr>
        <w:jc w:val="both"/>
      </w:pPr>
      <w:r w:rsidRPr="005952A7">
        <w:t>A bányászatban műszaki biztonsági szempontból jelentős munkakörök betöltéséhez szükséges szakmai képesítésről és gyakorlatról szóló 22/2022. (I. 31.) SZTFH rendelet</w:t>
      </w:r>
    </w:p>
    <w:p w14:paraId="7EAD5F65" w14:textId="77777777" w:rsidR="001E2F82" w:rsidRPr="005952A7" w:rsidRDefault="001E2F82" w:rsidP="001E2F82">
      <w:pPr>
        <w:numPr>
          <w:ilvl w:val="0"/>
          <w:numId w:val="2"/>
        </w:numPr>
        <w:jc w:val="both"/>
      </w:pPr>
      <w:r w:rsidRPr="005952A7">
        <w:t>A polgári felhasználású robbanóanyagok forgalmazásáról és fel-ügyeletéről szóló 28/2022. (I. 31.) SZTFH rendelet</w:t>
      </w:r>
    </w:p>
    <w:p w14:paraId="5C31AF8F" w14:textId="77777777" w:rsidR="001E2F82" w:rsidRPr="005952A7" w:rsidRDefault="001E2F82" w:rsidP="001E2F82">
      <w:pPr>
        <w:jc w:val="both"/>
      </w:pPr>
      <w:r w:rsidRPr="005952A7">
        <w:rPr>
          <w:b/>
          <w:bCs/>
        </w:rPr>
        <w:t>BIOÜZEMANYAGOK</w:t>
      </w:r>
    </w:p>
    <w:p w14:paraId="7928E32D" w14:textId="77777777" w:rsidR="001E2F82" w:rsidRPr="005952A7" w:rsidRDefault="001E2F82" w:rsidP="001E2F82">
      <w:pPr>
        <w:jc w:val="both"/>
      </w:pPr>
      <w:r w:rsidRPr="005952A7">
        <w:t xml:space="preserve">457/2024. (XII. 30.) Korm. rendelet A bioüzemanyagok, folyékony </w:t>
      </w:r>
      <w:proofErr w:type="spellStart"/>
      <w:proofErr w:type="gramStart"/>
      <w:r w:rsidRPr="005952A7">
        <w:t>bio</w:t>
      </w:r>
      <w:proofErr w:type="spellEnd"/>
      <w:r w:rsidRPr="005952A7">
        <w:t>-energiahordozók</w:t>
      </w:r>
      <w:proofErr w:type="gramEnd"/>
      <w:r w:rsidRPr="005952A7">
        <w:t xml:space="preserve"> és biomasszából előállított tüzelőanyagok fenntarthatósági követelményeiről és igazolásáról szóló 821/2021. (XII. 28.) Korm. rendelet módosításáról</w:t>
      </w:r>
    </w:p>
    <w:p w14:paraId="30A03A92" w14:textId="77777777" w:rsidR="001E2F82" w:rsidRPr="005952A7" w:rsidRDefault="001E2F82" w:rsidP="001E2F82">
      <w:pPr>
        <w:jc w:val="both"/>
      </w:pPr>
      <w:r w:rsidRPr="005952A7">
        <w:rPr>
          <w:b/>
          <w:bCs/>
        </w:rPr>
        <w:lastRenderedPageBreak/>
        <w:t>BIZTONSÁGI OSZTÁLYBA SOROLÁS</w:t>
      </w:r>
    </w:p>
    <w:p w14:paraId="0DF3CB62" w14:textId="77777777" w:rsidR="001E2F82" w:rsidRPr="005952A7" w:rsidRDefault="001E2F82" w:rsidP="001E2F82">
      <w:pPr>
        <w:jc w:val="both"/>
      </w:pPr>
      <w:r w:rsidRPr="005952A7">
        <w:t>18/2024. (XII. 30.) MK rendelet A biztonsági osztályba sorolás követelményeiről, valamint az egyes biztonsági osztályok esetében alkalmazandó konkrét védelmi intézkedésekről szóló 7/2024. (VI. 24.) MK rendelet módosításáról</w:t>
      </w:r>
    </w:p>
    <w:p w14:paraId="5CCE27FF" w14:textId="77777777" w:rsidR="001E2F82" w:rsidRPr="005952A7" w:rsidRDefault="001E2F82" w:rsidP="001E2F82">
      <w:pPr>
        <w:jc w:val="both"/>
      </w:pPr>
      <w:r w:rsidRPr="005952A7">
        <w:rPr>
          <w:b/>
          <w:bCs/>
        </w:rPr>
        <w:t>BIZTONSÁGI ÖVEZET</w:t>
      </w:r>
    </w:p>
    <w:p w14:paraId="6BE140B8" w14:textId="77777777" w:rsidR="001E2F82" w:rsidRPr="005952A7" w:rsidRDefault="001E2F82" w:rsidP="001E2F82">
      <w:pPr>
        <w:jc w:val="both"/>
      </w:pPr>
      <w:r w:rsidRPr="005952A7">
        <w:t>57/2024. (XII. 31.) NGM rendelet A villamosművek, valamint termelői, magán- és közvetlen vezetékek biztonsági övezetéről szóló 2/2013 (I. 22.) NGM rendelet módosításáról</w:t>
      </w:r>
    </w:p>
    <w:p w14:paraId="3B7CBFF1" w14:textId="77777777" w:rsidR="001E2F82" w:rsidRPr="005952A7" w:rsidRDefault="001E2F82" w:rsidP="001E2F82">
      <w:pPr>
        <w:jc w:val="both"/>
      </w:pPr>
      <w:r w:rsidRPr="005952A7">
        <w:rPr>
          <w:b/>
          <w:bCs/>
        </w:rPr>
        <w:t>1.</w:t>
      </w:r>
      <w:r w:rsidRPr="005952A7">
        <w:rPr>
          <w:rFonts w:ascii="Arial" w:hAnsi="Arial" w:cs="Arial"/>
          <w:b/>
          <w:bCs/>
        </w:rPr>
        <w:t> </w:t>
      </w:r>
      <w:r w:rsidRPr="005952A7">
        <w:rPr>
          <w:rFonts w:ascii="Aptos" w:hAnsi="Aptos" w:cs="Aptos"/>
          <w:b/>
          <w:bCs/>
        </w:rPr>
        <w:t>§</w:t>
      </w:r>
      <w:r w:rsidRPr="005952A7">
        <w:t> A villamosművek, valamint termelői, magán- és közvetlen vezetékek biztonsági övezetéről szóló 2/2013 (I. 22.) NGM rendelet 13. § (2) bekezdés d) pontjában a „4 méternél” szövegrész helyébe az „5 méternél” szöveg lép.</w:t>
      </w:r>
    </w:p>
    <w:p w14:paraId="3BDC4603" w14:textId="77777777" w:rsidR="001E2F82" w:rsidRPr="005952A7" w:rsidRDefault="001E2F82" w:rsidP="001E2F82">
      <w:pPr>
        <w:jc w:val="both"/>
      </w:pPr>
      <w:r w:rsidRPr="005952A7">
        <w:rPr>
          <w:b/>
          <w:bCs/>
        </w:rPr>
        <w:t>DIGITÁLIS ÁLLAM</w:t>
      </w:r>
    </w:p>
    <w:p w14:paraId="0C76A32E" w14:textId="77777777" w:rsidR="001E2F82" w:rsidRPr="005952A7" w:rsidRDefault="001E2F82" w:rsidP="001E2F82">
      <w:pPr>
        <w:numPr>
          <w:ilvl w:val="0"/>
          <w:numId w:val="3"/>
        </w:numPr>
        <w:jc w:val="both"/>
      </w:pPr>
      <w:r w:rsidRPr="005952A7">
        <w:rPr>
          <w:b/>
          <w:bCs/>
        </w:rPr>
        <w:t>évi LXXIII. törvény a digitális állammal és az okmányok digitalizációjával összefüggő egyes törvények módosításáról</w:t>
      </w:r>
    </w:p>
    <w:p w14:paraId="3E5ED721" w14:textId="77777777" w:rsidR="001E2F82" w:rsidRPr="005952A7" w:rsidRDefault="001E2F82" w:rsidP="001E2F82">
      <w:pPr>
        <w:jc w:val="both"/>
      </w:pPr>
      <w:r w:rsidRPr="005952A7">
        <w:t>Módosul:</w:t>
      </w:r>
    </w:p>
    <w:p w14:paraId="576FE866" w14:textId="77777777" w:rsidR="001E2F82" w:rsidRPr="005952A7" w:rsidRDefault="001E2F82" w:rsidP="001E2F82">
      <w:pPr>
        <w:numPr>
          <w:ilvl w:val="0"/>
          <w:numId w:val="4"/>
        </w:numPr>
        <w:jc w:val="both"/>
      </w:pPr>
      <w:r w:rsidRPr="005952A7">
        <w:rPr>
          <w:b/>
          <w:bCs/>
        </w:rPr>
        <w:t>Az illetékekről szóló </w:t>
      </w:r>
      <w:hyperlink r:id="rId5" w:tgtFrame="_blank" w:history="1">
        <w:r w:rsidRPr="005952A7">
          <w:rPr>
            <w:rStyle w:val="Hiperhivatkozs"/>
            <w:b/>
            <w:bCs/>
          </w:rPr>
          <w:t>1990. évi XCIII. törvény</w:t>
        </w:r>
      </w:hyperlink>
    </w:p>
    <w:p w14:paraId="7B3381F8" w14:textId="77777777" w:rsidR="001E2F82" w:rsidRPr="005952A7" w:rsidRDefault="001E2F82" w:rsidP="001E2F82">
      <w:pPr>
        <w:numPr>
          <w:ilvl w:val="0"/>
          <w:numId w:val="4"/>
        </w:numPr>
        <w:jc w:val="both"/>
      </w:pPr>
      <w:r w:rsidRPr="005952A7">
        <w:rPr>
          <w:b/>
          <w:bCs/>
        </w:rPr>
        <w:t>A polgárok személyi adatainak és lakcímének nyilvántartásáról szóló </w:t>
      </w:r>
      <w:hyperlink r:id="rId6" w:tgtFrame="_blank" w:history="1">
        <w:r w:rsidRPr="005952A7">
          <w:rPr>
            <w:rStyle w:val="Hiperhivatkozs"/>
            <w:b/>
            <w:bCs/>
          </w:rPr>
          <w:t>1992. évi LXVI. törvény</w:t>
        </w:r>
      </w:hyperlink>
    </w:p>
    <w:p w14:paraId="020DFD09" w14:textId="77777777" w:rsidR="001E2F82" w:rsidRPr="005952A7" w:rsidRDefault="001E2F82" w:rsidP="001E2F82">
      <w:pPr>
        <w:numPr>
          <w:ilvl w:val="0"/>
          <w:numId w:val="4"/>
        </w:numPr>
        <w:jc w:val="both"/>
      </w:pPr>
      <w:r w:rsidRPr="005952A7">
        <w:rPr>
          <w:b/>
          <w:bCs/>
        </w:rPr>
        <w:t>A szociális igazgatásról és szociális ellátásokról szóló </w:t>
      </w:r>
      <w:hyperlink r:id="rId7" w:tgtFrame="_blank" w:history="1">
        <w:r w:rsidRPr="005952A7">
          <w:rPr>
            <w:rStyle w:val="Hiperhivatkozs"/>
            <w:b/>
            <w:bCs/>
          </w:rPr>
          <w:t>1993. évi III. törvény</w:t>
        </w:r>
      </w:hyperlink>
    </w:p>
    <w:p w14:paraId="6DB0F225" w14:textId="77777777" w:rsidR="001E2F82" w:rsidRPr="005952A7" w:rsidRDefault="001E2F82" w:rsidP="001E2F82">
      <w:pPr>
        <w:numPr>
          <w:ilvl w:val="0"/>
          <w:numId w:val="4"/>
        </w:numPr>
        <w:jc w:val="both"/>
      </w:pPr>
      <w:r w:rsidRPr="005952A7">
        <w:rPr>
          <w:b/>
          <w:bCs/>
        </w:rPr>
        <w:t>A Rendőrségről szóló </w:t>
      </w:r>
      <w:hyperlink r:id="rId8" w:tgtFrame="_blank" w:history="1">
        <w:r w:rsidRPr="005952A7">
          <w:rPr>
            <w:rStyle w:val="Hiperhivatkozs"/>
            <w:b/>
            <w:bCs/>
          </w:rPr>
          <w:t>1994. évi XXXIV. törvény</w:t>
        </w:r>
      </w:hyperlink>
    </w:p>
    <w:p w14:paraId="38467845" w14:textId="77777777" w:rsidR="001E2F82" w:rsidRPr="005952A7" w:rsidRDefault="001E2F82" w:rsidP="001E2F82">
      <w:pPr>
        <w:numPr>
          <w:ilvl w:val="0"/>
          <w:numId w:val="4"/>
        </w:numPr>
        <w:jc w:val="both"/>
      </w:pPr>
      <w:r w:rsidRPr="005952A7">
        <w:rPr>
          <w:b/>
          <w:bCs/>
        </w:rPr>
        <w:t>A személyazonosító jel helyébe lépő azonosítási módokról és az azonosító kódok használatáról szóló </w:t>
      </w:r>
      <w:hyperlink r:id="rId9" w:tgtFrame="_blank" w:history="1">
        <w:r w:rsidRPr="005952A7">
          <w:rPr>
            <w:rStyle w:val="Hiperhivatkozs"/>
            <w:b/>
            <w:bCs/>
          </w:rPr>
          <w:t>1996. évi XX. törvény</w:t>
        </w:r>
      </w:hyperlink>
    </w:p>
    <w:p w14:paraId="0280BF2B" w14:textId="77777777" w:rsidR="001E2F82" w:rsidRPr="005952A7" w:rsidRDefault="001E2F82" w:rsidP="001E2F82">
      <w:pPr>
        <w:numPr>
          <w:ilvl w:val="0"/>
          <w:numId w:val="4"/>
        </w:numPr>
        <w:jc w:val="both"/>
      </w:pPr>
      <w:r w:rsidRPr="005952A7">
        <w:rPr>
          <w:b/>
          <w:bCs/>
        </w:rPr>
        <w:t>A kötelező egészségbiztosítás ellátásairól szóló </w:t>
      </w:r>
      <w:hyperlink r:id="rId10" w:tgtFrame="_blank" w:history="1">
        <w:r w:rsidRPr="005952A7">
          <w:rPr>
            <w:rStyle w:val="Hiperhivatkozs"/>
            <w:b/>
            <w:bCs/>
          </w:rPr>
          <w:t>1997. évi LXXXIII. törvény</w:t>
        </w:r>
      </w:hyperlink>
    </w:p>
    <w:p w14:paraId="20328EC5" w14:textId="77777777" w:rsidR="001E2F82" w:rsidRPr="005952A7" w:rsidRDefault="001E2F82" w:rsidP="001E2F82">
      <w:pPr>
        <w:numPr>
          <w:ilvl w:val="0"/>
          <w:numId w:val="4"/>
        </w:numPr>
        <w:jc w:val="both"/>
      </w:pPr>
      <w:r w:rsidRPr="005952A7">
        <w:rPr>
          <w:b/>
          <w:bCs/>
        </w:rPr>
        <w:t>A külföldre utazásról szóló </w:t>
      </w:r>
      <w:hyperlink r:id="rId11" w:tgtFrame="_blank" w:history="1">
        <w:r w:rsidRPr="005952A7">
          <w:rPr>
            <w:rStyle w:val="Hiperhivatkozs"/>
            <w:b/>
            <w:bCs/>
          </w:rPr>
          <w:t>1998. évi XII. törvény</w:t>
        </w:r>
      </w:hyperlink>
    </w:p>
    <w:p w14:paraId="4E9BCD3F" w14:textId="77777777" w:rsidR="001E2F82" w:rsidRPr="005952A7" w:rsidRDefault="001E2F82" w:rsidP="001E2F82">
      <w:pPr>
        <w:numPr>
          <w:ilvl w:val="0"/>
          <w:numId w:val="4"/>
        </w:numPr>
        <w:jc w:val="both"/>
      </w:pPr>
      <w:r w:rsidRPr="005952A7">
        <w:rPr>
          <w:b/>
          <w:bCs/>
        </w:rPr>
        <w:t>A közúti közlekedési nyilvántartásról szóló </w:t>
      </w:r>
      <w:hyperlink r:id="rId12" w:tgtFrame="_blank" w:history="1">
        <w:r w:rsidRPr="005952A7">
          <w:rPr>
            <w:rStyle w:val="Hiperhivatkozs"/>
            <w:b/>
            <w:bCs/>
          </w:rPr>
          <w:t>1999. évi LXXXIV. törvény</w:t>
        </w:r>
      </w:hyperlink>
    </w:p>
    <w:p w14:paraId="4A1DC4C6" w14:textId="77777777" w:rsidR="001E2F82" w:rsidRPr="005952A7" w:rsidRDefault="001E2F82" w:rsidP="001E2F82">
      <w:pPr>
        <w:numPr>
          <w:ilvl w:val="0"/>
          <w:numId w:val="4"/>
        </w:numPr>
        <w:jc w:val="both"/>
      </w:pPr>
      <w:r w:rsidRPr="005952A7">
        <w:rPr>
          <w:b/>
          <w:bCs/>
        </w:rPr>
        <w:t>A közúti közlekedési előéleti pontrendszerről szóló </w:t>
      </w:r>
      <w:hyperlink r:id="rId13" w:tgtFrame="_blank" w:history="1">
        <w:r w:rsidRPr="005952A7">
          <w:rPr>
            <w:rStyle w:val="Hiperhivatkozs"/>
            <w:b/>
            <w:bCs/>
          </w:rPr>
          <w:t>2000. évi CXXVIII. törvény</w:t>
        </w:r>
      </w:hyperlink>
    </w:p>
    <w:p w14:paraId="7312C66E" w14:textId="77777777" w:rsidR="001E2F82" w:rsidRPr="005952A7" w:rsidRDefault="001E2F82" w:rsidP="001E2F82">
      <w:pPr>
        <w:numPr>
          <w:ilvl w:val="0"/>
          <w:numId w:val="4"/>
        </w:numPr>
        <w:jc w:val="both"/>
      </w:pPr>
      <w:r w:rsidRPr="005952A7">
        <w:rPr>
          <w:b/>
          <w:bCs/>
        </w:rPr>
        <w:t>A lőfegyverekről és lőszerekről szóló </w:t>
      </w:r>
      <w:hyperlink r:id="rId14" w:tgtFrame="_blank" w:history="1">
        <w:r w:rsidRPr="005952A7">
          <w:rPr>
            <w:rStyle w:val="Hiperhivatkozs"/>
            <w:b/>
            <w:bCs/>
          </w:rPr>
          <w:t>2004. évi XXIV. törvény</w:t>
        </w:r>
      </w:hyperlink>
    </w:p>
    <w:p w14:paraId="32535662" w14:textId="77777777" w:rsidR="001E2F82" w:rsidRPr="005952A7" w:rsidRDefault="001E2F82" w:rsidP="001E2F82">
      <w:pPr>
        <w:numPr>
          <w:ilvl w:val="0"/>
          <w:numId w:val="4"/>
        </w:numPr>
        <w:jc w:val="both"/>
      </w:pPr>
      <w:r w:rsidRPr="005952A7">
        <w:rPr>
          <w:b/>
          <w:bCs/>
        </w:rPr>
        <w:t>A személy- és vagyonvédelmi, valamint a magánnyomozói tevékenység szabályairól szóló </w:t>
      </w:r>
      <w:hyperlink r:id="rId15" w:tgtFrame="_blank" w:history="1">
        <w:r w:rsidRPr="005952A7">
          <w:rPr>
            <w:rStyle w:val="Hiperhivatkozs"/>
            <w:b/>
            <w:bCs/>
          </w:rPr>
          <w:t>2005. évi CXXXIII. törvény</w:t>
        </w:r>
      </w:hyperlink>
    </w:p>
    <w:p w14:paraId="4225C126" w14:textId="77777777" w:rsidR="001E2F82" w:rsidRPr="005952A7" w:rsidRDefault="001E2F82" w:rsidP="001E2F82">
      <w:pPr>
        <w:numPr>
          <w:ilvl w:val="0"/>
          <w:numId w:val="4"/>
        </w:numPr>
        <w:jc w:val="both"/>
      </w:pPr>
      <w:r w:rsidRPr="005952A7">
        <w:rPr>
          <w:b/>
          <w:bCs/>
        </w:rPr>
        <w:t>Az egészségügyben működő szakmai kamarákról szóló </w:t>
      </w:r>
      <w:hyperlink r:id="rId16" w:tgtFrame="_blank" w:history="1">
        <w:r w:rsidRPr="005952A7">
          <w:rPr>
            <w:rStyle w:val="Hiperhivatkozs"/>
            <w:b/>
            <w:bCs/>
          </w:rPr>
          <w:t>2006. évi XCVII. törvény</w:t>
        </w:r>
      </w:hyperlink>
    </w:p>
    <w:p w14:paraId="3D6F9696" w14:textId="77777777" w:rsidR="001E2F82" w:rsidRPr="005952A7" w:rsidRDefault="001E2F82" w:rsidP="001E2F82">
      <w:pPr>
        <w:numPr>
          <w:ilvl w:val="0"/>
          <w:numId w:val="4"/>
        </w:numPr>
        <w:jc w:val="both"/>
      </w:pPr>
      <w:r w:rsidRPr="005952A7">
        <w:rPr>
          <w:b/>
          <w:bCs/>
        </w:rPr>
        <w:lastRenderedPageBreak/>
        <w:t>A fizetési meghagyásos eljárásról szóló </w:t>
      </w:r>
      <w:hyperlink r:id="rId17" w:tgtFrame="_blank" w:history="1">
        <w:r w:rsidRPr="005952A7">
          <w:rPr>
            <w:rStyle w:val="Hiperhivatkozs"/>
            <w:b/>
            <w:bCs/>
          </w:rPr>
          <w:t>2009. évi L. törvény</w:t>
        </w:r>
      </w:hyperlink>
    </w:p>
    <w:p w14:paraId="7CF0D2C7" w14:textId="77777777" w:rsidR="001E2F82" w:rsidRPr="005952A7" w:rsidRDefault="001E2F82" w:rsidP="001E2F82">
      <w:pPr>
        <w:numPr>
          <w:ilvl w:val="0"/>
          <w:numId w:val="4"/>
        </w:numPr>
        <w:jc w:val="both"/>
      </w:pPr>
      <w:r w:rsidRPr="005952A7">
        <w:rPr>
          <w:b/>
          <w:bCs/>
        </w:rPr>
        <w:t>Az anyakönyvi eljárásról szóló </w:t>
      </w:r>
      <w:hyperlink r:id="rId18" w:tgtFrame="_blank" w:history="1">
        <w:r w:rsidRPr="005952A7">
          <w:rPr>
            <w:rStyle w:val="Hiperhivatkozs"/>
            <w:b/>
            <w:bCs/>
          </w:rPr>
          <w:t>2010. évi I. törvény</w:t>
        </w:r>
      </w:hyperlink>
    </w:p>
    <w:p w14:paraId="3DD317C6" w14:textId="77777777" w:rsidR="001E2F82" w:rsidRPr="005952A7" w:rsidRDefault="001E2F82" w:rsidP="001E2F82">
      <w:pPr>
        <w:numPr>
          <w:ilvl w:val="0"/>
          <w:numId w:val="4"/>
        </w:numPr>
        <w:jc w:val="both"/>
      </w:pPr>
      <w:r w:rsidRPr="005952A7">
        <w:rPr>
          <w:b/>
          <w:bCs/>
        </w:rPr>
        <w:t>A Magyar Nemzeti Bankról szóló </w:t>
      </w:r>
      <w:hyperlink r:id="rId19" w:tgtFrame="_blank" w:history="1">
        <w:r w:rsidRPr="005952A7">
          <w:rPr>
            <w:rStyle w:val="Hiperhivatkozs"/>
            <w:b/>
            <w:bCs/>
          </w:rPr>
          <w:t>2013. évi CXXXIX. törvény</w:t>
        </w:r>
      </w:hyperlink>
    </w:p>
    <w:p w14:paraId="6643EDF4" w14:textId="77777777" w:rsidR="001E2F82" w:rsidRPr="005952A7" w:rsidRDefault="001E2F82" w:rsidP="001E2F82">
      <w:pPr>
        <w:numPr>
          <w:ilvl w:val="0"/>
          <w:numId w:val="4"/>
        </w:numPr>
        <w:jc w:val="both"/>
      </w:pPr>
      <w:r w:rsidRPr="005952A7">
        <w:rPr>
          <w:b/>
          <w:bCs/>
        </w:rPr>
        <w:t>A polgári perrendtartásról szóló </w:t>
      </w:r>
      <w:hyperlink r:id="rId20" w:tgtFrame="_blank" w:history="1">
        <w:r w:rsidRPr="005952A7">
          <w:rPr>
            <w:rStyle w:val="Hiperhivatkozs"/>
            <w:b/>
            <w:bCs/>
          </w:rPr>
          <w:t>2016. évi CXXX. törvény</w:t>
        </w:r>
      </w:hyperlink>
    </w:p>
    <w:p w14:paraId="570CA07A" w14:textId="77777777" w:rsidR="001E2F82" w:rsidRPr="005952A7" w:rsidRDefault="001E2F82" w:rsidP="001E2F82">
      <w:pPr>
        <w:numPr>
          <w:ilvl w:val="0"/>
          <w:numId w:val="4"/>
        </w:numPr>
        <w:jc w:val="both"/>
      </w:pPr>
      <w:r w:rsidRPr="005952A7">
        <w:rPr>
          <w:b/>
          <w:bCs/>
        </w:rPr>
        <w:t>A hivatalos statisztikáról szóló </w:t>
      </w:r>
      <w:hyperlink r:id="rId21" w:tgtFrame="_blank" w:history="1">
        <w:r w:rsidRPr="005952A7">
          <w:rPr>
            <w:rStyle w:val="Hiperhivatkozs"/>
            <w:b/>
            <w:bCs/>
          </w:rPr>
          <w:t>2016. évi CLV. törvény</w:t>
        </w:r>
      </w:hyperlink>
    </w:p>
    <w:p w14:paraId="1A75454F" w14:textId="77777777" w:rsidR="001E2F82" w:rsidRPr="005952A7" w:rsidRDefault="001E2F82" w:rsidP="001E2F82">
      <w:pPr>
        <w:numPr>
          <w:ilvl w:val="0"/>
          <w:numId w:val="4"/>
        </w:numPr>
        <w:jc w:val="both"/>
      </w:pPr>
      <w:r w:rsidRPr="005952A7">
        <w:rPr>
          <w:b/>
          <w:bCs/>
        </w:rPr>
        <w:t>Az adózás rendjéről szóló </w:t>
      </w:r>
      <w:hyperlink r:id="rId22" w:tgtFrame="_blank" w:history="1">
        <w:r w:rsidRPr="005952A7">
          <w:rPr>
            <w:rStyle w:val="Hiperhivatkozs"/>
            <w:b/>
            <w:bCs/>
          </w:rPr>
          <w:t>2017. évi CL. törvény</w:t>
        </w:r>
      </w:hyperlink>
    </w:p>
    <w:p w14:paraId="1FF0AB23" w14:textId="77777777" w:rsidR="001E2F82" w:rsidRPr="005952A7" w:rsidRDefault="001E2F82" w:rsidP="001E2F82">
      <w:pPr>
        <w:numPr>
          <w:ilvl w:val="0"/>
          <w:numId w:val="4"/>
        </w:numPr>
        <w:jc w:val="both"/>
      </w:pPr>
      <w:r w:rsidRPr="005952A7">
        <w:rPr>
          <w:b/>
          <w:bCs/>
        </w:rPr>
        <w:t>A honvédelmi alkalmazottak jogállásáról szóló </w:t>
      </w:r>
      <w:hyperlink r:id="rId23" w:tgtFrame="_blank" w:history="1">
        <w:r w:rsidRPr="005952A7">
          <w:rPr>
            <w:rStyle w:val="Hiperhivatkozs"/>
            <w:b/>
            <w:bCs/>
          </w:rPr>
          <w:t>2018. évi CXIV. törvény</w:t>
        </w:r>
      </w:hyperlink>
    </w:p>
    <w:p w14:paraId="6EE22378" w14:textId="77777777" w:rsidR="001E2F82" w:rsidRPr="005952A7" w:rsidRDefault="001E2F82" w:rsidP="001E2F82">
      <w:pPr>
        <w:jc w:val="both"/>
      </w:pPr>
      <w:r w:rsidRPr="005952A7">
        <w:t>408/2024. (XII. 20.) Korm. rendelet a digitális államról és a digitális szolgáltatások nyújtásának egyes szabályairól szóló törvénynek való megfelelés érdekében egyes kormányrendeletek módosításáról</w:t>
      </w:r>
    </w:p>
    <w:p w14:paraId="7477B6EA" w14:textId="77777777" w:rsidR="001E2F82" w:rsidRPr="005952A7" w:rsidRDefault="001E2F82" w:rsidP="001E2F82">
      <w:pPr>
        <w:jc w:val="both"/>
      </w:pPr>
      <w:r w:rsidRPr="005952A7">
        <w:t>Többek között módosításra kerül:</w:t>
      </w:r>
    </w:p>
    <w:p w14:paraId="2FB126D2" w14:textId="77777777" w:rsidR="001E2F82" w:rsidRPr="005952A7" w:rsidRDefault="001E2F82" w:rsidP="001E2F82">
      <w:pPr>
        <w:numPr>
          <w:ilvl w:val="0"/>
          <w:numId w:val="5"/>
        </w:numPr>
        <w:jc w:val="both"/>
      </w:pPr>
      <w:r w:rsidRPr="005952A7">
        <w:t>A gyámhatóságok, a területi gyermekvédelmi szakszolgálatok, a gyermekjóléti szolgálatok és a személyes gondoskodást nyújtó szervek és személyek által kezelt személyes adatokról szóló </w:t>
      </w:r>
      <w:hyperlink r:id="rId24" w:tgtFrame="_blank" w:history="1">
        <w:r w:rsidRPr="005952A7">
          <w:rPr>
            <w:rStyle w:val="Hiperhivatkozs"/>
            <w:b/>
            <w:bCs/>
          </w:rPr>
          <w:t>235/1997. (XII. 17.) Korm. rendelet</w:t>
        </w:r>
      </w:hyperlink>
    </w:p>
    <w:p w14:paraId="3A2B0AD9" w14:textId="77777777" w:rsidR="001E2F82" w:rsidRPr="005952A7" w:rsidRDefault="001E2F82" w:rsidP="001E2F82">
      <w:pPr>
        <w:numPr>
          <w:ilvl w:val="0"/>
          <w:numId w:val="5"/>
        </w:numPr>
        <w:jc w:val="both"/>
      </w:pPr>
      <w:r w:rsidRPr="005952A7">
        <w:t>A közfeladatot ellátó szervek iratkezelésének általános követelményeiről szóló </w:t>
      </w:r>
      <w:hyperlink r:id="rId25" w:tgtFrame="_blank" w:history="1">
        <w:r w:rsidRPr="005952A7">
          <w:rPr>
            <w:rStyle w:val="Hiperhivatkozs"/>
            <w:b/>
            <w:bCs/>
          </w:rPr>
          <w:t>335/2005. (XII. 29.) Korm. rendelet</w:t>
        </w:r>
      </w:hyperlink>
    </w:p>
    <w:p w14:paraId="204C0864" w14:textId="77777777" w:rsidR="001E2F82" w:rsidRPr="005952A7" w:rsidRDefault="001E2F82" w:rsidP="001E2F82">
      <w:pPr>
        <w:numPr>
          <w:ilvl w:val="0"/>
          <w:numId w:val="5"/>
        </w:numPr>
        <w:jc w:val="both"/>
      </w:pPr>
      <w:r w:rsidRPr="005952A7">
        <w:t>A beépített tűzjelző, illetve tűzoltó berendezések létesítésének, használatbavételének és megszüntetésének engedélyezésére irányuló hatósági eljárás részletes szabályairól szóló </w:t>
      </w:r>
      <w:hyperlink r:id="rId26" w:tgtFrame="_blank" w:history="1">
        <w:r w:rsidRPr="005952A7">
          <w:rPr>
            <w:rStyle w:val="Hiperhivatkozs"/>
            <w:b/>
            <w:bCs/>
          </w:rPr>
          <w:t>491/2017. (XII. 29.) Korm. rendelet</w:t>
        </w:r>
      </w:hyperlink>
    </w:p>
    <w:p w14:paraId="1FEAAAD7" w14:textId="77777777" w:rsidR="001E2F82" w:rsidRPr="005952A7" w:rsidRDefault="001E2F82" w:rsidP="001E2F82">
      <w:pPr>
        <w:jc w:val="both"/>
      </w:pPr>
      <w:r w:rsidRPr="005952A7">
        <w:t>64/2024. (XII. 30.) BM rendelet A digitális államról és a digitális szolgáltatások nyújtásának egyes szabályairól szóló törvénynek való megfelelés érdekében egyes rendeletek módosításáról 10954</w:t>
      </w:r>
    </w:p>
    <w:p w14:paraId="08A8AAAA" w14:textId="77777777" w:rsidR="001E2F82" w:rsidRPr="005952A7" w:rsidRDefault="001E2F82" w:rsidP="001E2F82">
      <w:pPr>
        <w:jc w:val="both"/>
      </w:pPr>
      <w:r w:rsidRPr="005952A7">
        <w:rPr>
          <w:b/>
          <w:bCs/>
        </w:rPr>
        <w:t>ENERGETIKA, ENERGIA, ENERGIAHATÉKONYSÁG</w:t>
      </w:r>
    </w:p>
    <w:p w14:paraId="49A7E3D8" w14:textId="77777777" w:rsidR="001E2F82" w:rsidRPr="005952A7" w:rsidRDefault="001E2F82" w:rsidP="001E2F82">
      <w:pPr>
        <w:numPr>
          <w:ilvl w:val="0"/>
          <w:numId w:val="6"/>
        </w:numPr>
        <w:jc w:val="both"/>
      </w:pPr>
      <w:r w:rsidRPr="005952A7">
        <w:rPr>
          <w:b/>
          <w:bCs/>
        </w:rPr>
        <w:t>évi LXXXIX. törvény egyes energetikai tárgyú törvények módosításáról</w:t>
      </w:r>
    </w:p>
    <w:p w14:paraId="48DCB620" w14:textId="77777777" w:rsidR="001E2F82" w:rsidRPr="005952A7" w:rsidRDefault="001E2F82" w:rsidP="001E2F82">
      <w:pPr>
        <w:jc w:val="both"/>
      </w:pPr>
      <w:r w:rsidRPr="005952A7">
        <w:t>Módosul:</w:t>
      </w:r>
    </w:p>
    <w:p w14:paraId="5643CF9A" w14:textId="77777777" w:rsidR="001E2F82" w:rsidRPr="005952A7" w:rsidRDefault="001E2F82" w:rsidP="001E2F82">
      <w:pPr>
        <w:numPr>
          <w:ilvl w:val="0"/>
          <w:numId w:val="7"/>
        </w:numPr>
        <w:jc w:val="both"/>
      </w:pPr>
      <w:r w:rsidRPr="005952A7">
        <w:rPr>
          <w:b/>
          <w:bCs/>
        </w:rPr>
        <w:t>A közúti közlekedésről szóló </w:t>
      </w:r>
      <w:hyperlink r:id="rId27" w:tgtFrame="_blank" w:history="1">
        <w:r w:rsidRPr="005952A7">
          <w:rPr>
            <w:rStyle w:val="Hiperhivatkozs"/>
            <w:b/>
            <w:bCs/>
          </w:rPr>
          <w:t>1988. évi I. törvény</w:t>
        </w:r>
      </w:hyperlink>
    </w:p>
    <w:p w14:paraId="028028F5" w14:textId="77777777" w:rsidR="001E2F82" w:rsidRPr="005952A7" w:rsidRDefault="001E2F82" w:rsidP="001E2F82">
      <w:pPr>
        <w:numPr>
          <w:ilvl w:val="0"/>
          <w:numId w:val="7"/>
        </w:numPr>
        <w:jc w:val="both"/>
      </w:pPr>
      <w:r w:rsidRPr="005952A7">
        <w:rPr>
          <w:b/>
          <w:bCs/>
        </w:rPr>
        <w:t>A bányászatról szóló </w:t>
      </w:r>
      <w:hyperlink r:id="rId28" w:tgtFrame="_blank" w:history="1">
        <w:r w:rsidRPr="005952A7">
          <w:rPr>
            <w:rStyle w:val="Hiperhivatkozs"/>
            <w:b/>
            <w:bCs/>
          </w:rPr>
          <w:t>1993. évi XLVIII. törvény</w:t>
        </w:r>
      </w:hyperlink>
    </w:p>
    <w:p w14:paraId="09AFE299" w14:textId="77777777" w:rsidR="001E2F82" w:rsidRPr="005952A7" w:rsidRDefault="001E2F82" w:rsidP="001E2F82">
      <w:pPr>
        <w:numPr>
          <w:ilvl w:val="0"/>
          <w:numId w:val="7"/>
        </w:numPr>
        <w:jc w:val="both"/>
      </w:pPr>
      <w:r w:rsidRPr="005952A7">
        <w:rPr>
          <w:b/>
          <w:bCs/>
        </w:rPr>
        <w:t>A környezet védelmének általános szabályairól szóló </w:t>
      </w:r>
      <w:hyperlink r:id="rId29" w:tgtFrame="_blank" w:history="1">
        <w:r w:rsidRPr="005952A7">
          <w:rPr>
            <w:rStyle w:val="Hiperhivatkozs"/>
            <w:b/>
            <w:bCs/>
          </w:rPr>
          <w:t>1995. évi LIII. törvény</w:t>
        </w:r>
      </w:hyperlink>
    </w:p>
    <w:p w14:paraId="3B94C5C7" w14:textId="77777777" w:rsidR="001E2F82" w:rsidRPr="005952A7" w:rsidRDefault="001E2F82" w:rsidP="001E2F82">
      <w:pPr>
        <w:numPr>
          <w:ilvl w:val="0"/>
          <w:numId w:val="7"/>
        </w:numPr>
        <w:jc w:val="both"/>
      </w:pPr>
      <w:r w:rsidRPr="005952A7">
        <w:rPr>
          <w:b/>
          <w:bCs/>
        </w:rPr>
        <w:t>A távhőszolgáltatásról szóló </w:t>
      </w:r>
      <w:hyperlink r:id="rId30" w:tgtFrame="_blank" w:history="1">
        <w:r w:rsidRPr="005952A7">
          <w:rPr>
            <w:rStyle w:val="Hiperhivatkozs"/>
            <w:b/>
            <w:bCs/>
          </w:rPr>
          <w:t>2005. évi XVIII. törvény</w:t>
        </w:r>
      </w:hyperlink>
    </w:p>
    <w:p w14:paraId="5574249F" w14:textId="77777777" w:rsidR="001E2F82" w:rsidRPr="005952A7" w:rsidRDefault="001E2F82" w:rsidP="001E2F82">
      <w:pPr>
        <w:numPr>
          <w:ilvl w:val="0"/>
          <w:numId w:val="7"/>
        </w:numPr>
        <w:jc w:val="both"/>
      </w:pPr>
      <w:r w:rsidRPr="005952A7">
        <w:rPr>
          <w:b/>
          <w:bCs/>
        </w:rPr>
        <w:t>A földgáz biztonsági készletezéséről szóló </w:t>
      </w:r>
      <w:hyperlink r:id="rId31" w:tgtFrame="_blank" w:history="1">
        <w:r w:rsidRPr="005952A7">
          <w:rPr>
            <w:rStyle w:val="Hiperhivatkozs"/>
            <w:b/>
            <w:bCs/>
          </w:rPr>
          <w:t>2006. évi XXVI. törvény</w:t>
        </w:r>
      </w:hyperlink>
    </w:p>
    <w:p w14:paraId="63ADC14D" w14:textId="77777777" w:rsidR="001E2F82" w:rsidRPr="005952A7" w:rsidRDefault="001E2F82" w:rsidP="001E2F82">
      <w:pPr>
        <w:numPr>
          <w:ilvl w:val="0"/>
          <w:numId w:val="7"/>
        </w:numPr>
        <w:jc w:val="both"/>
      </w:pPr>
      <w:r w:rsidRPr="005952A7">
        <w:rPr>
          <w:b/>
          <w:bCs/>
        </w:rPr>
        <w:t>A villamos energiáról szóló </w:t>
      </w:r>
      <w:hyperlink r:id="rId32" w:tgtFrame="_blank" w:history="1">
        <w:r w:rsidRPr="005952A7">
          <w:rPr>
            <w:rStyle w:val="Hiperhivatkozs"/>
            <w:b/>
            <w:bCs/>
          </w:rPr>
          <w:t>2007. évi LXXXVI. törvény</w:t>
        </w:r>
      </w:hyperlink>
    </w:p>
    <w:p w14:paraId="1BDD8323" w14:textId="77777777" w:rsidR="001E2F82" w:rsidRPr="005952A7" w:rsidRDefault="001E2F82" w:rsidP="001E2F82">
      <w:pPr>
        <w:numPr>
          <w:ilvl w:val="0"/>
          <w:numId w:val="7"/>
        </w:numPr>
        <w:jc w:val="both"/>
      </w:pPr>
      <w:r w:rsidRPr="005952A7">
        <w:rPr>
          <w:b/>
          <w:bCs/>
        </w:rPr>
        <w:lastRenderedPageBreak/>
        <w:t>A földgázellátásról szóló </w:t>
      </w:r>
      <w:hyperlink r:id="rId33" w:tgtFrame="_blank" w:history="1">
        <w:r w:rsidRPr="005952A7">
          <w:rPr>
            <w:rStyle w:val="Hiperhivatkozs"/>
            <w:b/>
            <w:bCs/>
          </w:rPr>
          <w:t>2008. évi XL. törvény</w:t>
        </w:r>
      </w:hyperlink>
    </w:p>
    <w:p w14:paraId="1BFC993A" w14:textId="77777777" w:rsidR="001E2F82" w:rsidRPr="005952A7" w:rsidRDefault="001E2F82" w:rsidP="001E2F82">
      <w:pPr>
        <w:numPr>
          <w:ilvl w:val="0"/>
          <w:numId w:val="7"/>
        </w:numPr>
        <w:jc w:val="both"/>
      </w:pPr>
      <w:r w:rsidRPr="005952A7">
        <w:rPr>
          <w:b/>
          <w:bCs/>
        </w:rPr>
        <w:t>A megújuló energia közlekedési célú felhasználásának előmozdításáról és a közlekedésben felhasznált energia üvegházhatású gázkibocsátásának csökkentéséről szóló </w:t>
      </w:r>
      <w:hyperlink r:id="rId34" w:tgtFrame="_blank" w:history="1">
        <w:r w:rsidRPr="005952A7">
          <w:rPr>
            <w:rStyle w:val="Hiperhivatkozs"/>
            <w:b/>
            <w:bCs/>
          </w:rPr>
          <w:t>2010. évi CXVII. törvény</w:t>
        </w:r>
      </w:hyperlink>
    </w:p>
    <w:p w14:paraId="448F12CC" w14:textId="77777777" w:rsidR="001E2F82" w:rsidRPr="005952A7" w:rsidRDefault="001E2F82" w:rsidP="001E2F82">
      <w:pPr>
        <w:numPr>
          <w:ilvl w:val="0"/>
          <w:numId w:val="7"/>
        </w:numPr>
        <w:jc w:val="both"/>
      </w:pPr>
      <w:r w:rsidRPr="005952A7">
        <w:rPr>
          <w:b/>
          <w:bCs/>
        </w:rPr>
        <w:t>A környezetvédelmi termékdíjról szóló </w:t>
      </w:r>
      <w:hyperlink r:id="rId35" w:tgtFrame="_blank" w:history="1">
        <w:r w:rsidRPr="005952A7">
          <w:rPr>
            <w:rStyle w:val="Hiperhivatkozs"/>
            <w:b/>
            <w:bCs/>
          </w:rPr>
          <w:t>2011. évi LXXXV. törvény</w:t>
        </w:r>
      </w:hyperlink>
    </w:p>
    <w:p w14:paraId="3FD0F5F3" w14:textId="77777777" w:rsidR="001E2F82" w:rsidRPr="005952A7" w:rsidRDefault="001E2F82" w:rsidP="001E2F82">
      <w:pPr>
        <w:numPr>
          <w:ilvl w:val="0"/>
          <w:numId w:val="7"/>
        </w:numPr>
        <w:jc w:val="both"/>
      </w:pPr>
      <w:r w:rsidRPr="005952A7">
        <w:rPr>
          <w:b/>
          <w:bCs/>
        </w:rPr>
        <w:t>A hulladékról szóló </w:t>
      </w:r>
      <w:hyperlink r:id="rId36" w:tgtFrame="_blank" w:history="1">
        <w:r w:rsidRPr="005952A7">
          <w:rPr>
            <w:rStyle w:val="Hiperhivatkozs"/>
            <w:b/>
            <w:bCs/>
          </w:rPr>
          <w:t>2012. évi CLXXXV. törvény</w:t>
        </w:r>
      </w:hyperlink>
    </w:p>
    <w:p w14:paraId="4E783CF3" w14:textId="77777777" w:rsidR="001E2F82" w:rsidRPr="005952A7" w:rsidRDefault="001E2F82" w:rsidP="001E2F82">
      <w:pPr>
        <w:numPr>
          <w:ilvl w:val="0"/>
          <w:numId w:val="7"/>
        </w:numPr>
        <w:jc w:val="both"/>
      </w:pPr>
      <w:r w:rsidRPr="005952A7">
        <w:rPr>
          <w:b/>
          <w:bCs/>
        </w:rPr>
        <w:t>A behozott kőolaj és kőolajtermékek biztonsági készletezéséről szóló </w:t>
      </w:r>
      <w:hyperlink r:id="rId37" w:tgtFrame="_blank" w:history="1">
        <w:r w:rsidRPr="005952A7">
          <w:rPr>
            <w:rStyle w:val="Hiperhivatkozs"/>
            <w:b/>
            <w:bCs/>
          </w:rPr>
          <w:t>2013. évi XXIII. törvény</w:t>
        </w:r>
      </w:hyperlink>
    </w:p>
    <w:p w14:paraId="75C70FAA" w14:textId="77777777" w:rsidR="001E2F82" w:rsidRPr="005952A7" w:rsidRDefault="001E2F82" w:rsidP="001E2F82">
      <w:pPr>
        <w:numPr>
          <w:ilvl w:val="0"/>
          <w:numId w:val="7"/>
        </w:numPr>
        <w:jc w:val="both"/>
      </w:pPr>
      <w:r w:rsidRPr="005952A7">
        <w:rPr>
          <w:b/>
          <w:bCs/>
        </w:rPr>
        <w:t>Az adózás rendjéről szóló </w:t>
      </w:r>
      <w:hyperlink r:id="rId38" w:tgtFrame="_blank" w:history="1">
        <w:r w:rsidRPr="005952A7">
          <w:rPr>
            <w:rStyle w:val="Hiperhivatkozs"/>
            <w:b/>
            <w:bCs/>
          </w:rPr>
          <w:t>2017. évi CL. törvény</w:t>
        </w:r>
      </w:hyperlink>
    </w:p>
    <w:p w14:paraId="70B0E158" w14:textId="77777777" w:rsidR="001E2F82" w:rsidRPr="005952A7" w:rsidRDefault="001E2F82" w:rsidP="001E2F82">
      <w:pPr>
        <w:numPr>
          <w:ilvl w:val="0"/>
          <w:numId w:val="7"/>
        </w:numPr>
        <w:jc w:val="both"/>
      </w:pPr>
      <w:r w:rsidRPr="005952A7">
        <w:rPr>
          <w:b/>
          <w:bCs/>
        </w:rPr>
        <w:t>A Szabályozott Tevékenységek Felügyeleti Hatóságáról szóló </w:t>
      </w:r>
      <w:hyperlink r:id="rId39" w:tgtFrame="_blank" w:history="1">
        <w:r w:rsidRPr="005952A7">
          <w:rPr>
            <w:rStyle w:val="Hiperhivatkozs"/>
            <w:b/>
            <w:bCs/>
          </w:rPr>
          <w:t>2021. évi XXXII. törvény</w:t>
        </w:r>
      </w:hyperlink>
    </w:p>
    <w:p w14:paraId="4CC1DF16" w14:textId="77777777" w:rsidR="001E2F82" w:rsidRPr="005952A7" w:rsidRDefault="001E2F82" w:rsidP="001E2F82">
      <w:pPr>
        <w:jc w:val="both"/>
      </w:pPr>
      <w:r w:rsidRPr="005952A7">
        <w:t>471/2024. (XII. 30.) Korm. rendelet Energetikai tárgyú kormányrendeletek módosításáról</w:t>
      </w:r>
    </w:p>
    <w:p w14:paraId="44981B0B" w14:textId="77777777" w:rsidR="001E2F82" w:rsidRPr="005952A7" w:rsidRDefault="001E2F82" w:rsidP="001E2F82">
      <w:pPr>
        <w:jc w:val="both"/>
      </w:pPr>
      <w:r w:rsidRPr="005952A7">
        <w:t>42/2024. (XII. 30.) EM rendelet A veszélyhelyzet idején a villamos energia és földgáz egyetemes szolgáltatás változatlan feltételek szerinti nyújtását biztosító rezsivédelmi szolgáltatásról szóló 289/2022. (VIII. 5.) Korm. rendelet alapján a villamos energia szolgáltató részére járó ellentételezés kiszámításának módszertanáról szóló 12/2022. (VIII. 11.) TIM rendelet módosításáról</w:t>
      </w:r>
    </w:p>
    <w:p w14:paraId="1A525CD9" w14:textId="77777777" w:rsidR="001E2F82" w:rsidRPr="005952A7" w:rsidRDefault="001E2F82" w:rsidP="001E2F82">
      <w:pPr>
        <w:jc w:val="both"/>
      </w:pPr>
      <w:r w:rsidRPr="005952A7">
        <w:t>469/2024. (XII. 30.) Korm. rendelet Az energiahatékonyságról szóló 2015. évi LVII. törvény eltérő alkalmazásáról szóló 32/2023. (II. 9.) Korm. rendelet hatályon kívül helyezéséről</w:t>
      </w:r>
    </w:p>
    <w:p w14:paraId="64C0C13A" w14:textId="77777777" w:rsidR="001E2F82" w:rsidRPr="005952A7" w:rsidRDefault="001E2F82" w:rsidP="001E2F82">
      <w:pPr>
        <w:jc w:val="both"/>
      </w:pPr>
      <w:r w:rsidRPr="005952A7">
        <w:t>459/2024. (XII. 30.) Korm. rendelet Az energiahatékonyságról szóló törvény végrehajtásáról szóló 122/2015. (V. 26.) Korm. rendelet módosításáról</w:t>
      </w:r>
    </w:p>
    <w:p w14:paraId="51C1CA73" w14:textId="77777777" w:rsidR="001E2F82" w:rsidRPr="005952A7" w:rsidRDefault="001E2F82" w:rsidP="001E2F82">
      <w:pPr>
        <w:jc w:val="both"/>
      </w:pPr>
      <w:r w:rsidRPr="005952A7">
        <w:t>466/2024. (XII. 30.) Korm. rendelet Villamosenergia tárgyú kormányrendeletek módosításáról</w:t>
      </w:r>
    </w:p>
    <w:p w14:paraId="12808BB3" w14:textId="77777777" w:rsidR="001E2F82" w:rsidRPr="005952A7" w:rsidRDefault="001E2F82" w:rsidP="001E2F82">
      <w:pPr>
        <w:jc w:val="both"/>
      </w:pPr>
      <w:r w:rsidRPr="005952A7">
        <w:t xml:space="preserve">40/2024. (XII. 30.) EM rendelet A villamos energia egyetemes szolgáltatás </w:t>
      </w:r>
      <w:proofErr w:type="spellStart"/>
      <w:r w:rsidRPr="005952A7">
        <w:t>árképzéséről</w:t>
      </w:r>
      <w:proofErr w:type="spellEnd"/>
      <w:r w:rsidRPr="005952A7">
        <w:t xml:space="preserve"> szóló 4/2011. (I. 31.) NFM rendelet módosításáról</w:t>
      </w:r>
    </w:p>
    <w:p w14:paraId="687C1769" w14:textId="77777777" w:rsidR="001E2F82" w:rsidRPr="005952A7" w:rsidRDefault="001E2F82" w:rsidP="001E2F82">
      <w:pPr>
        <w:jc w:val="both"/>
      </w:pPr>
      <w:r w:rsidRPr="005952A7">
        <w:rPr>
          <w:b/>
          <w:bCs/>
        </w:rPr>
        <w:t>FELELŐSSÉGBIZTOSÍTÁS KÜLKERESKEDELEMNÉL</w:t>
      </w:r>
    </w:p>
    <w:p w14:paraId="7B9AF89F" w14:textId="77777777" w:rsidR="001E2F82" w:rsidRPr="005952A7" w:rsidRDefault="001E2F82" w:rsidP="001E2F82">
      <w:pPr>
        <w:jc w:val="both"/>
      </w:pPr>
      <w:r w:rsidRPr="005952A7">
        <w:t>54/2024. (XII. 30.) NGM rendelet Az iparügyekért felelős miniszter szabályozási feladatkörébe tartozó forgalmazási követelmények tekintetében eljáró megfelelőségértékelő szervezetek kijelölésének, valamint a kijelölt szervezetek tevékenységének különös szabályairól szóló 5/2010. (I. 14.) NFGM rendelet módosításáról</w:t>
      </w:r>
    </w:p>
    <w:p w14:paraId="0340F808" w14:textId="77777777" w:rsidR="001E2F82" w:rsidRPr="005952A7" w:rsidRDefault="001E2F82" w:rsidP="001E2F82">
      <w:pPr>
        <w:jc w:val="both"/>
      </w:pPr>
      <w:r w:rsidRPr="005952A7">
        <w:rPr>
          <w:b/>
          <w:bCs/>
        </w:rPr>
        <w:t>FELNŐTTKÉPZÉS</w:t>
      </w:r>
    </w:p>
    <w:p w14:paraId="6E77FF94" w14:textId="77777777" w:rsidR="001E2F82" w:rsidRPr="005952A7" w:rsidRDefault="001E2F82" w:rsidP="001E2F82">
      <w:pPr>
        <w:jc w:val="both"/>
      </w:pPr>
      <w:r w:rsidRPr="005952A7">
        <w:lastRenderedPageBreak/>
        <w:t>492/2024. (XII. 31.) Korm. rendelet A felnőttképzésről szóló törvény végrehajtásáról szóló 11/2020. (II. 7.) Korm. rendelet és a szakképzésről szóló törvény végrehajtásáról szóló 12/2020. (II. 7.) Korm. rendelet módosításáról</w:t>
      </w:r>
    </w:p>
    <w:p w14:paraId="0C94C536" w14:textId="77777777" w:rsidR="001E2F82" w:rsidRPr="005952A7" w:rsidRDefault="001E2F82" w:rsidP="001E2F82">
      <w:pPr>
        <w:jc w:val="both"/>
      </w:pPr>
      <w:r w:rsidRPr="005952A7">
        <w:rPr>
          <w:b/>
          <w:bCs/>
        </w:rPr>
        <w:t>FELSŐOKTATÁSI FELVÉTELI</w:t>
      </w:r>
    </w:p>
    <w:p w14:paraId="425E5726" w14:textId="77777777" w:rsidR="001E2F82" w:rsidRPr="005952A7" w:rsidRDefault="001E2F82" w:rsidP="001E2F82">
      <w:pPr>
        <w:jc w:val="both"/>
      </w:pPr>
      <w:r w:rsidRPr="005952A7">
        <w:t>487/2024. (XII. 31.) Korm. rendelet A felsőoktatási felvételi eljárásról szóló 423/2012. (XII. 29.) Korm. rendelet módosításáról</w:t>
      </w:r>
    </w:p>
    <w:p w14:paraId="38421EED" w14:textId="77777777" w:rsidR="001E2F82" w:rsidRPr="005952A7" w:rsidRDefault="001E2F82" w:rsidP="001E2F82">
      <w:pPr>
        <w:jc w:val="both"/>
      </w:pPr>
      <w:r w:rsidRPr="005952A7">
        <w:rPr>
          <w:b/>
          <w:bCs/>
        </w:rPr>
        <w:t>FORMATERVEZÉS</w:t>
      </w:r>
    </w:p>
    <w:p w14:paraId="5BA946EF" w14:textId="77777777" w:rsidR="001E2F82" w:rsidRPr="005952A7" w:rsidRDefault="001E2F82" w:rsidP="001E2F82">
      <w:pPr>
        <w:jc w:val="both"/>
      </w:pPr>
      <w:r w:rsidRPr="005952A7">
        <w:t xml:space="preserve">47/2024. (XII. 31.) IM rendelet A formatervezési </w:t>
      </w:r>
      <w:proofErr w:type="spellStart"/>
      <w:r w:rsidRPr="005952A7">
        <w:t>mintaoltalmi</w:t>
      </w:r>
      <w:proofErr w:type="spellEnd"/>
      <w:r w:rsidRPr="005952A7">
        <w:t xml:space="preserve"> bejelentés részletes alaki szabályairól szóló 19/2001. (XI. 29.) IM rendelet módosításáról</w:t>
      </w:r>
    </w:p>
    <w:p w14:paraId="08131AB1" w14:textId="77777777" w:rsidR="001E2F82" w:rsidRPr="005952A7" w:rsidRDefault="001E2F82" w:rsidP="001E2F82">
      <w:pPr>
        <w:jc w:val="both"/>
      </w:pPr>
      <w:r w:rsidRPr="005952A7">
        <w:rPr>
          <w:b/>
          <w:bCs/>
        </w:rPr>
        <w:t>FÖLDGÁZ</w:t>
      </w:r>
    </w:p>
    <w:p w14:paraId="5FF39FF0" w14:textId="77777777" w:rsidR="001E2F82" w:rsidRPr="005952A7" w:rsidRDefault="001E2F82" w:rsidP="001E2F82">
      <w:pPr>
        <w:jc w:val="both"/>
      </w:pPr>
      <w:r w:rsidRPr="005952A7">
        <w:t>45/2024. (XII. 31.) EM rendelet A földgázpiaci egyetemes szolgáltatáshoz kapcsolódó hatósági árak képzésének keretszabályairól szóló 70/2016. (XII. 29.) NFM rendelet módosításáról</w:t>
      </w:r>
    </w:p>
    <w:p w14:paraId="204B9767" w14:textId="77777777" w:rsidR="001E2F82" w:rsidRPr="005952A7" w:rsidRDefault="001E2F82" w:rsidP="001E2F82">
      <w:pPr>
        <w:jc w:val="both"/>
      </w:pPr>
      <w:r w:rsidRPr="005952A7">
        <w:t>44/2024. (XII. 31.) EM rendelet Az egyetemes szolgáltatók részére vételre felajánlott földgázforrás és a hazai termelésű földgáz mennyiségéről és áráról, valamint az igénybevételre jogosultak és kötelezettek köréről szóló 67/2016. (XII. 29.) NFM rendelet módosításáról</w:t>
      </w:r>
    </w:p>
    <w:p w14:paraId="0EFBFC66" w14:textId="77777777" w:rsidR="001E2F82" w:rsidRPr="005952A7" w:rsidRDefault="001E2F82" w:rsidP="001E2F82">
      <w:pPr>
        <w:jc w:val="both"/>
      </w:pPr>
      <w:r w:rsidRPr="005952A7">
        <w:t>467/2024. (XII. 30.) Korm. rendelet A földgázellátásról szóló 2008. évi XL. törvény rendelkezéseinek végrehajtásáról szóló 19/2009. (I. 30.) Korm. rendelet módosításáról</w:t>
      </w:r>
    </w:p>
    <w:p w14:paraId="740E8E72" w14:textId="77777777" w:rsidR="001E2F82" w:rsidRPr="005952A7" w:rsidRDefault="001E2F82" w:rsidP="001E2F82">
      <w:pPr>
        <w:jc w:val="both"/>
      </w:pPr>
      <w:r w:rsidRPr="005952A7">
        <w:rPr>
          <w:b/>
          <w:bCs/>
        </w:rPr>
        <w:t>FÖLDÜGY</w:t>
      </w:r>
    </w:p>
    <w:p w14:paraId="6D7BB0DC" w14:textId="77777777" w:rsidR="001E2F82" w:rsidRPr="005952A7" w:rsidRDefault="001E2F82" w:rsidP="001E2F82">
      <w:pPr>
        <w:jc w:val="both"/>
      </w:pPr>
      <w:r w:rsidRPr="005952A7">
        <w:t>481/2024. (XII. 31.) Korm. rendelet Földügyi tárgyú kormányrendeletek módosításáról</w:t>
      </w:r>
    </w:p>
    <w:p w14:paraId="3D3CD518" w14:textId="77777777" w:rsidR="001E2F82" w:rsidRPr="005952A7" w:rsidRDefault="001E2F82" w:rsidP="001E2F82">
      <w:pPr>
        <w:jc w:val="both"/>
      </w:pPr>
      <w:r w:rsidRPr="005952A7">
        <w:rPr>
          <w:b/>
          <w:bCs/>
        </w:rPr>
        <w:t>HASZNÁLATI MINTAOLTALMI BEJELENTÉS</w:t>
      </w:r>
    </w:p>
    <w:p w14:paraId="61C7C638" w14:textId="77777777" w:rsidR="001E2F82" w:rsidRPr="005952A7" w:rsidRDefault="001E2F82" w:rsidP="001E2F82">
      <w:pPr>
        <w:jc w:val="both"/>
      </w:pPr>
      <w:r w:rsidRPr="005952A7">
        <w:t xml:space="preserve">49/2024. (XII. 31.) IM rendelet A használati </w:t>
      </w:r>
      <w:proofErr w:type="spellStart"/>
      <w:r w:rsidRPr="005952A7">
        <w:t>mintaoltalmi</w:t>
      </w:r>
      <w:proofErr w:type="spellEnd"/>
      <w:r w:rsidRPr="005952A7">
        <w:t xml:space="preserve"> bejelentés részletes alaki szabályairól szóló 18/2004. (IV. 28.) IM rendelet módosításáról</w:t>
      </w:r>
    </w:p>
    <w:p w14:paraId="480C3DA4" w14:textId="77777777" w:rsidR="001E2F82" w:rsidRPr="005952A7" w:rsidRDefault="001E2F82" w:rsidP="001E2F82">
      <w:pPr>
        <w:jc w:val="both"/>
      </w:pPr>
      <w:r w:rsidRPr="005952A7">
        <w:rPr>
          <w:b/>
          <w:bCs/>
        </w:rPr>
        <w:t>HATÁRKIKÖTŐ</w:t>
      </w:r>
    </w:p>
    <w:p w14:paraId="18A59A9E" w14:textId="77777777" w:rsidR="001E2F82" w:rsidRPr="005952A7" w:rsidRDefault="001E2F82" w:rsidP="001E2F82">
      <w:pPr>
        <w:jc w:val="both"/>
      </w:pPr>
      <w:r w:rsidRPr="005952A7">
        <w:t xml:space="preserve">479/2024. (XII. 31.) Korm. rendelet A </w:t>
      </w:r>
      <w:proofErr w:type="spellStart"/>
      <w:r w:rsidRPr="005952A7">
        <w:t>mohácsi</w:t>
      </w:r>
      <w:proofErr w:type="spellEnd"/>
      <w:r w:rsidRPr="005952A7">
        <w:t xml:space="preserve"> határkikötő üzemeltetőjének kijelöléséről és egyes belügyi tárgyú kormányrendeletek módosításáról</w:t>
      </w:r>
    </w:p>
    <w:p w14:paraId="2429514D" w14:textId="77777777" w:rsidR="001E2F82" w:rsidRPr="005952A7" w:rsidRDefault="001E2F82" w:rsidP="001E2F82">
      <w:pPr>
        <w:jc w:val="both"/>
      </w:pPr>
      <w:r w:rsidRPr="005952A7">
        <w:rPr>
          <w:b/>
          <w:bCs/>
        </w:rPr>
        <w:t>HÍRKÖZLÉS MEGHAGYÁS KÖZBESZERZÉS</w:t>
      </w:r>
    </w:p>
    <w:p w14:paraId="6020CFC3" w14:textId="77777777" w:rsidR="001E2F82" w:rsidRPr="005952A7" w:rsidRDefault="001E2F82" w:rsidP="001E2F82">
      <w:pPr>
        <w:numPr>
          <w:ilvl w:val="0"/>
          <w:numId w:val="8"/>
        </w:numPr>
        <w:jc w:val="both"/>
      </w:pPr>
      <w:r w:rsidRPr="005952A7">
        <w:rPr>
          <w:b/>
          <w:bCs/>
        </w:rPr>
        <w:t>évi LXIV. törvény az online csalások elleni további hatékony fellépés érdekében szükséges és egyéb törvények módosításáról</w:t>
      </w:r>
    </w:p>
    <w:p w14:paraId="65CF4F0B" w14:textId="77777777" w:rsidR="001E2F82" w:rsidRPr="005952A7" w:rsidRDefault="001E2F82" w:rsidP="001E2F82">
      <w:pPr>
        <w:jc w:val="both"/>
      </w:pPr>
      <w:r w:rsidRPr="005952A7">
        <w:rPr>
          <w:i/>
          <w:iCs/>
        </w:rPr>
        <w:t>25 törvény kerül módosításra. Kiemelhető:</w:t>
      </w:r>
    </w:p>
    <w:p w14:paraId="5D1845B7" w14:textId="77777777" w:rsidR="001E2F82" w:rsidRPr="005952A7" w:rsidRDefault="001E2F82" w:rsidP="001E2F82">
      <w:pPr>
        <w:numPr>
          <w:ilvl w:val="0"/>
          <w:numId w:val="9"/>
        </w:numPr>
        <w:jc w:val="both"/>
      </w:pPr>
      <w:r w:rsidRPr="005952A7">
        <w:rPr>
          <w:b/>
          <w:bCs/>
        </w:rPr>
        <w:t>Az elektronikus hírközlésről szóló 2003. évi C. törvény</w:t>
      </w:r>
      <w:r w:rsidRPr="005952A7">
        <w:t> módosítása</w:t>
      </w:r>
    </w:p>
    <w:p w14:paraId="07376CD4" w14:textId="77777777" w:rsidR="001E2F82" w:rsidRPr="005952A7" w:rsidRDefault="001E2F82" w:rsidP="001E2F82">
      <w:pPr>
        <w:numPr>
          <w:ilvl w:val="0"/>
          <w:numId w:val="9"/>
        </w:numPr>
        <w:jc w:val="both"/>
      </w:pPr>
      <w:r w:rsidRPr="005952A7">
        <w:rPr>
          <w:b/>
          <w:bCs/>
        </w:rPr>
        <w:lastRenderedPageBreak/>
        <w:t>A fizetési meghagyásos eljárásról szóló 2009. évi L. törvény</w:t>
      </w:r>
    </w:p>
    <w:p w14:paraId="7456B157" w14:textId="77777777" w:rsidR="001E2F82" w:rsidRPr="005952A7" w:rsidRDefault="001E2F82" w:rsidP="001E2F82">
      <w:pPr>
        <w:numPr>
          <w:ilvl w:val="0"/>
          <w:numId w:val="9"/>
        </w:numPr>
        <w:jc w:val="both"/>
      </w:pPr>
      <w:r w:rsidRPr="005952A7">
        <w:rPr>
          <w:b/>
          <w:bCs/>
        </w:rPr>
        <w:t>A közbeszerzésekről szóló 2015. évi CXLIII. törvény</w:t>
      </w:r>
    </w:p>
    <w:p w14:paraId="3CDE5CE1" w14:textId="77777777" w:rsidR="001E2F82" w:rsidRPr="005952A7" w:rsidRDefault="001E2F82" w:rsidP="001E2F82">
      <w:pPr>
        <w:jc w:val="both"/>
      </w:pPr>
      <w:r w:rsidRPr="005952A7">
        <w:rPr>
          <w:b/>
          <w:bCs/>
        </w:rPr>
        <w:t>HULLADÉK</w:t>
      </w:r>
    </w:p>
    <w:p w14:paraId="399DEA65" w14:textId="77777777" w:rsidR="001E2F82" w:rsidRPr="005952A7" w:rsidRDefault="001E2F82" w:rsidP="001E2F82">
      <w:pPr>
        <w:jc w:val="both"/>
      </w:pPr>
      <w:r w:rsidRPr="005952A7">
        <w:t>465/2024. (XII. 30.) Korm. rendelet A hulladékgazdálkodással kapcsolatos egyes kormányrendeletek módosításáról</w:t>
      </w:r>
    </w:p>
    <w:p w14:paraId="7A36098B" w14:textId="77777777" w:rsidR="001E2F82" w:rsidRPr="005952A7" w:rsidRDefault="001E2F82" w:rsidP="001E2F82">
      <w:pPr>
        <w:jc w:val="both"/>
      </w:pPr>
      <w:r w:rsidRPr="005952A7">
        <w:rPr>
          <w:b/>
          <w:bCs/>
        </w:rPr>
        <w:t>IGAZGATÁSI SZOLGÁLTATÁSI DÍJAK</w:t>
      </w:r>
    </w:p>
    <w:p w14:paraId="06190612" w14:textId="77777777" w:rsidR="001E2F82" w:rsidRPr="005952A7" w:rsidRDefault="001E2F82" w:rsidP="001E2F82">
      <w:pPr>
        <w:jc w:val="both"/>
      </w:pPr>
      <w:r w:rsidRPr="005952A7">
        <w:t>45/2024. (XII. 31.) IM rendelet Egyes igazgatási szolgáltatási díjakkal kapcsolatos miniszteri rendeletek módosításáról</w:t>
      </w:r>
    </w:p>
    <w:p w14:paraId="090A9BA9" w14:textId="77777777" w:rsidR="001E2F82" w:rsidRPr="005952A7" w:rsidRDefault="001E2F82" w:rsidP="001E2F82">
      <w:pPr>
        <w:jc w:val="both"/>
      </w:pPr>
      <w:r w:rsidRPr="005952A7">
        <w:t>61/2024. (XII. 30.) BM rendelet Egyes igazgatási szolgáltatási díjakkal kapcsolatos belügyi tárgyú miniszteri rendeletek módosításáról</w:t>
      </w:r>
    </w:p>
    <w:p w14:paraId="770261EE" w14:textId="77777777" w:rsidR="001E2F82" w:rsidRPr="005952A7" w:rsidRDefault="001E2F82" w:rsidP="001E2F82">
      <w:pPr>
        <w:jc w:val="both"/>
      </w:pPr>
      <w:r w:rsidRPr="005952A7">
        <w:rPr>
          <w:b/>
          <w:bCs/>
        </w:rPr>
        <w:t>INGATLAN-NYILVÁNTARTÁS</w:t>
      </w:r>
    </w:p>
    <w:p w14:paraId="3173E8DD" w14:textId="77777777" w:rsidR="001E2F82" w:rsidRPr="005952A7" w:rsidRDefault="001E2F82" w:rsidP="001E2F82">
      <w:pPr>
        <w:jc w:val="both"/>
      </w:pPr>
      <w:r w:rsidRPr="005952A7">
        <w:t>483/2024. (XII. 31.) Korm. rendelet Ingatlan-nyilvántartási tárgyú kormányrendeletek módosításáról</w:t>
      </w:r>
    </w:p>
    <w:p w14:paraId="46B9346F" w14:textId="77777777" w:rsidR="001E2F82" w:rsidRPr="005952A7" w:rsidRDefault="001E2F82" w:rsidP="001E2F82">
      <w:pPr>
        <w:jc w:val="both"/>
      </w:pPr>
      <w:r w:rsidRPr="005952A7">
        <w:t>Módosul:</w:t>
      </w:r>
    </w:p>
    <w:p w14:paraId="4A1D7179" w14:textId="77777777" w:rsidR="001E2F82" w:rsidRPr="005952A7" w:rsidRDefault="001E2F82" w:rsidP="001E2F82">
      <w:pPr>
        <w:numPr>
          <w:ilvl w:val="0"/>
          <w:numId w:val="10"/>
        </w:numPr>
        <w:jc w:val="both"/>
      </w:pPr>
      <w:r w:rsidRPr="005952A7">
        <w:t>A földművelésügyi hatósági és igazgatási feladatokat ellátó szervek kijelöléséről szóló 383/2016. (XII. 2.) Korm. rendelet</w:t>
      </w:r>
    </w:p>
    <w:p w14:paraId="6696FF0E" w14:textId="77777777" w:rsidR="001E2F82" w:rsidRPr="005952A7" w:rsidRDefault="001E2F82" w:rsidP="001E2F82">
      <w:pPr>
        <w:numPr>
          <w:ilvl w:val="0"/>
          <w:numId w:val="10"/>
        </w:numPr>
        <w:jc w:val="both"/>
      </w:pPr>
      <w:r w:rsidRPr="005952A7">
        <w:t>Az ingatlan-nyilvántartásról szóló 2021. évi C. törvény végrehajtásáról szóló 179/2023. (V. 15.) Korm. rendelet</w:t>
      </w:r>
    </w:p>
    <w:p w14:paraId="49C39C98" w14:textId="77777777" w:rsidR="001E2F82" w:rsidRPr="005952A7" w:rsidRDefault="001E2F82" w:rsidP="001E2F82">
      <w:pPr>
        <w:numPr>
          <w:ilvl w:val="0"/>
          <w:numId w:val="10"/>
        </w:numPr>
        <w:jc w:val="both"/>
      </w:pPr>
      <w:r w:rsidRPr="005952A7">
        <w:t>Az ingatlan-nyilvántartással összefüggő egyes kormányrendeletek módosításáról szóló 287/2024. (IX. 30.) Korm. rendelet</w:t>
      </w:r>
    </w:p>
    <w:p w14:paraId="705B4B42" w14:textId="77777777" w:rsidR="001E2F82" w:rsidRPr="005952A7" w:rsidRDefault="001E2F82" w:rsidP="001E2F82">
      <w:pPr>
        <w:jc w:val="both"/>
      </w:pPr>
      <w:r w:rsidRPr="005952A7">
        <w:rPr>
          <w:b/>
          <w:bCs/>
        </w:rPr>
        <w:t>INTERNETES AGRESSZIÓ</w:t>
      </w:r>
    </w:p>
    <w:p w14:paraId="79630D39" w14:textId="77777777" w:rsidR="001E2F82" w:rsidRPr="005952A7" w:rsidRDefault="001E2F82" w:rsidP="001E2F82">
      <w:pPr>
        <w:numPr>
          <w:ilvl w:val="0"/>
          <w:numId w:val="11"/>
        </w:numPr>
        <w:jc w:val="both"/>
      </w:pPr>
      <w:r w:rsidRPr="005952A7">
        <w:rPr>
          <w:b/>
          <w:bCs/>
        </w:rPr>
        <w:t>évi LXXVIII. törvény az internetes agresszió visszaszorításáról</w:t>
      </w:r>
    </w:p>
    <w:p w14:paraId="67FF336C" w14:textId="77777777" w:rsidR="001E2F82" w:rsidRPr="005952A7" w:rsidRDefault="001E2F82" w:rsidP="001E2F82">
      <w:pPr>
        <w:jc w:val="both"/>
      </w:pPr>
      <w:r w:rsidRPr="005952A7">
        <w:t>Módosul:</w:t>
      </w:r>
    </w:p>
    <w:p w14:paraId="4464AFD8" w14:textId="77777777" w:rsidR="001E2F82" w:rsidRPr="005952A7" w:rsidRDefault="001E2F82" w:rsidP="001E2F82">
      <w:pPr>
        <w:numPr>
          <w:ilvl w:val="0"/>
          <w:numId w:val="12"/>
        </w:numPr>
        <w:jc w:val="both"/>
      </w:pPr>
      <w:r w:rsidRPr="005952A7">
        <w:rPr>
          <w:b/>
          <w:bCs/>
        </w:rPr>
        <w:t>A sajtószabadságról és a médiatartalmak alapvető szabályairól szóló </w:t>
      </w:r>
      <w:hyperlink r:id="rId40" w:tgtFrame="_blank" w:history="1">
        <w:r w:rsidRPr="005952A7">
          <w:rPr>
            <w:rStyle w:val="Hiperhivatkozs"/>
            <w:b/>
            <w:bCs/>
          </w:rPr>
          <w:t>2010. évi CIV. törvény</w:t>
        </w:r>
      </w:hyperlink>
    </w:p>
    <w:p w14:paraId="65BAC3BD" w14:textId="77777777" w:rsidR="001E2F82" w:rsidRPr="005952A7" w:rsidRDefault="001E2F82" w:rsidP="001E2F82">
      <w:pPr>
        <w:numPr>
          <w:ilvl w:val="0"/>
          <w:numId w:val="12"/>
        </w:numPr>
        <w:jc w:val="both"/>
      </w:pPr>
      <w:r w:rsidRPr="005952A7">
        <w:rPr>
          <w:b/>
          <w:bCs/>
        </w:rPr>
        <w:t>A médiaszolgáltatásokról és a tömegkommunikációról szóló </w:t>
      </w:r>
      <w:hyperlink r:id="rId41" w:tgtFrame="_blank" w:history="1">
        <w:r w:rsidRPr="005952A7">
          <w:rPr>
            <w:rStyle w:val="Hiperhivatkozs"/>
            <w:b/>
            <w:bCs/>
          </w:rPr>
          <w:t>2010. évi CLXXXV. törvény</w:t>
        </w:r>
      </w:hyperlink>
    </w:p>
    <w:p w14:paraId="48F4146F" w14:textId="77777777" w:rsidR="001E2F82" w:rsidRPr="005952A7" w:rsidRDefault="001E2F82" w:rsidP="001E2F82">
      <w:pPr>
        <w:numPr>
          <w:ilvl w:val="0"/>
          <w:numId w:val="12"/>
        </w:numPr>
        <w:jc w:val="both"/>
      </w:pPr>
      <w:r w:rsidRPr="005952A7">
        <w:rPr>
          <w:b/>
          <w:bCs/>
        </w:rPr>
        <w:t>A Büntető Törvénykönyvről szóló </w:t>
      </w:r>
      <w:hyperlink r:id="rId42" w:tgtFrame="_blank" w:history="1">
        <w:r w:rsidRPr="005952A7">
          <w:rPr>
            <w:rStyle w:val="Hiperhivatkozs"/>
            <w:b/>
            <w:bCs/>
          </w:rPr>
          <w:t>2012. évi C. törvény</w:t>
        </w:r>
      </w:hyperlink>
    </w:p>
    <w:p w14:paraId="56C0B9F1" w14:textId="77777777" w:rsidR="001E2F82" w:rsidRPr="005952A7" w:rsidRDefault="001E2F82" w:rsidP="001E2F82">
      <w:pPr>
        <w:jc w:val="both"/>
      </w:pPr>
      <w:r w:rsidRPr="005952A7">
        <w:rPr>
          <w:b/>
          <w:bCs/>
        </w:rPr>
        <w:t>IPARBIZTONSÁG, TŰZ, HULLADÉK</w:t>
      </w:r>
    </w:p>
    <w:p w14:paraId="3AAA47AA" w14:textId="77777777" w:rsidR="001E2F82" w:rsidRPr="005952A7" w:rsidRDefault="001E2F82" w:rsidP="001E2F82">
      <w:pPr>
        <w:numPr>
          <w:ilvl w:val="0"/>
          <w:numId w:val="13"/>
        </w:numPr>
        <w:jc w:val="both"/>
      </w:pPr>
      <w:r w:rsidRPr="005952A7">
        <w:rPr>
          <w:b/>
          <w:bCs/>
        </w:rPr>
        <w:t>évi LXXXIII. törvény egyes iparbiztonsági, tűzvédelmi és hulladékgazdálkodási hatósági eljárások egyszerűsítéséről</w:t>
      </w:r>
    </w:p>
    <w:p w14:paraId="318C1AED" w14:textId="77777777" w:rsidR="001E2F82" w:rsidRPr="005952A7" w:rsidRDefault="001E2F82" w:rsidP="001E2F82">
      <w:pPr>
        <w:jc w:val="both"/>
      </w:pPr>
      <w:r w:rsidRPr="005952A7">
        <w:lastRenderedPageBreak/>
        <w:t>Módosul:</w:t>
      </w:r>
    </w:p>
    <w:p w14:paraId="66F1CB97" w14:textId="77777777" w:rsidR="001E2F82" w:rsidRPr="005952A7" w:rsidRDefault="001E2F82" w:rsidP="001E2F82">
      <w:pPr>
        <w:numPr>
          <w:ilvl w:val="0"/>
          <w:numId w:val="14"/>
        </w:numPr>
        <w:jc w:val="both"/>
      </w:pPr>
      <w:r w:rsidRPr="005952A7">
        <w:rPr>
          <w:b/>
          <w:bCs/>
        </w:rPr>
        <w:t>A tűz elleni védekezésről, a műszaki mentésről és a tűzoltóságról szóló 1996. évi XXXI. törvény</w:t>
      </w:r>
    </w:p>
    <w:p w14:paraId="651C435C" w14:textId="77777777" w:rsidR="001E2F82" w:rsidRPr="005952A7" w:rsidRDefault="001E2F82" w:rsidP="001E2F82">
      <w:pPr>
        <w:numPr>
          <w:ilvl w:val="0"/>
          <w:numId w:val="14"/>
        </w:numPr>
        <w:jc w:val="both"/>
      </w:pPr>
      <w:r w:rsidRPr="005952A7">
        <w:rPr>
          <w:b/>
          <w:bCs/>
        </w:rPr>
        <w:t>A katasztrófavédelemről és a hozzá kapcsolódó egyes törvények módosításáról szóló 2011. évi CXXVIII. törvény</w:t>
      </w:r>
    </w:p>
    <w:p w14:paraId="085102A8" w14:textId="77777777" w:rsidR="001E2F82" w:rsidRPr="005952A7" w:rsidRDefault="001E2F82" w:rsidP="001E2F82">
      <w:pPr>
        <w:numPr>
          <w:ilvl w:val="0"/>
          <w:numId w:val="14"/>
        </w:numPr>
        <w:jc w:val="both"/>
      </w:pPr>
      <w:r w:rsidRPr="005952A7">
        <w:rPr>
          <w:b/>
          <w:bCs/>
        </w:rPr>
        <w:t>A hulladékról szóló 2012. évi CLXXXV. törvény</w:t>
      </w:r>
    </w:p>
    <w:p w14:paraId="26DF9F87" w14:textId="77777777" w:rsidR="001E2F82" w:rsidRPr="005952A7" w:rsidRDefault="001E2F82" w:rsidP="001E2F82">
      <w:pPr>
        <w:jc w:val="both"/>
      </w:pPr>
      <w:r w:rsidRPr="005952A7">
        <w:rPr>
          <w:b/>
          <w:bCs/>
        </w:rPr>
        <w:t>Magyarország és egyes kiemelt térségeinek területrendezési tervéről szóló 2018. évi CXXXIX. törvény</w:t>
      </w:r>
    </w:p>
    <w:p w14:paraId="6BF7D63B" w14:textId="77777777" w:rsidR="001E2F82" w:rsidRPr="005952A7" w:rsidRDefault="001E2F82" w:rsidP="001E2F82">
      <w:pPr>
        <w:jc w:val="both"/>
      </w:pPr>
      <w:r w:rsidRPr="005952A7">
        <w:rPr>
          <w:b/>
          <w:bCs/>
        </w:rPr>
        <w:t>KLÍMAGÁZOK</w:t>
      </w:r>
    </w:p>
    <w:p w14:paraId="1DE28D9F" w14:textId="77777777" w:rsidR="001E2F82" w:rsidRPr="005952A7" w:rsidRDefault="001E2F82" w:rsidP="001E2F82">
      <w:pPr>
        <w:numPr>
          <w:ilvl w:val="0"/>
          <w:numId w:val="15"/>
        </w:numPr>
        <w:jc w:val="both"/>
      </w:pPr>
      <w:r w:rsidRPr="005952A7">
        <w:rPr>
          <w:b/>
          <w:bCs/>
        </w:rPr>
        <w:t>évi LXXXVII. törvény a klímagázokról</w:t>
      </w:r>
    </w:p>
    <w:p w14:paraId="175FCDBA" w14:textId="77777777" w:rsidR="001E2F82" w:rsidRPr="005952A7" w:rsidRDefault="001E2F82" w:rsidP="001E2F82">
      <w:pPr>
        <w:numPr>
          <w:ilvl w:val="0"/>
          <w:numId w:val="15"/>
        </w:numPr>
        <w:jc w:val="both"/>
      </w:pPr>
      <w:r w:rsidRPr="005952A7">
        <w:rPr>
          <w:i/>
          <w:iCs/>
        </w:rPr>
        <w:t>melléklet szerint </w:t>
      </w:r>
      <w:r w:rsidRPr="005952A7">
        <w:t>Klímagázok</w:t>
      </w:r>
    </w:p>
    <w:p w14:paraId="51641E8D" w14:textId="77777777" w:rsidR="001E2F82" w:rsidRPr="005952A7" w:rsidRDefault="001E2F82" w:rsidP="001E2F82">
      <w:pPr>
        <w:numPr>
          <w:ilvl w:val="0"/>
          <w:numId w:val="15"/>
        </w:numPr>
        <w:jc w:val="both"/>
      </w:pPr>
      <w:r w:rsidRPr="005952A7">
        <w:t xml:space="preserve">Fluortartalmú üvegházhatású gázok 2. Ózonréteget lebontó anyagok 3. Szén-dioxid 4. Ammónia 5. Szénhidrogének 5.1. Metán 5.2. Etán 5.3. Propán 5.4. Bután 5.5. </w:t>
      </w:r>
      <w:proofErr w:type="spellStart"/>
      <w:r w:rsidRPr="005952A7">
        <w:t>Izobután</w:t>
      </w:r>
      <w:proofErr w:type="spellEnd"/>
      <w:r w:rsidRPr="005952A7">
        <w:t xml:space="preserve"> 5.6. Pentán 5.7. </w:t>
      </w:r>
      <w:proofErr w:type="spellStart"/>
      <w:r w:rsidRPr="005952A7">
        <w:t>Izopentán</w:t>
      </w:r>
      <w:proofErr w:type="spellEnd"/>
      <w:r w:rsidRPr="005952A7">
        <w:t xml:space="preserve"> 5.8. </w:t>
      </w:r>
      <w:proofErr w:type="spellStart"/>
      <w:r w:rsidRPr="005952A7">
        <w:t>Ciklopentán</w:t>
      </w:r>
      <w:proofErr w:type="spellEnd"/>
      <w:r w:rsidRPr="005952A7">
        <w:t xml:space="preserve"> 5.9. Etén 5.10. </w:t>
      </w:r>
      <w:proofErr w:type="spellStart"/>
      <w:r w:rsidRPr="005952A7">
        <w:t>Propén</w:t>
      </w:r>
      <w:proofErr w:type="spellEnd"/>
      <w:r w:rsidRPr="005952A7">
        <w:t xml:space="preserve"> 5.11. </w:t>
      </w:r>
      <w:proofErr w:type="spellStart"/>
      <w:r w:rsidRPr="005952A7">
        <w:t>Dimetil</w:t>
      </w:r>
      <w:proofErr w:type="spellEnd"/>
      <w:r w:rsidRPr="005952A7">
        <w:t>-éter</w:t>
      </w:r>
    </w:p>
    <w:p w14:paraId="08F4FA17" w14:textId="77777777" w:rsidR="001E2F82" w:rsidRPr="005952A7" w:rsidRDefault="001E2F82" w:rsidP="001E2F82">
      <w:pPr>
        <w:jc w:val="both"/>
      </w:pPr>
      <w:r w:rsidRPr="005952A7">
        <w:t>458/2024. (XII. 30.) Korm. rendelet A klímagázokkal kapcsolatos tevékenységek végzésének feltételeiről</w:t>
      </w:r>
    </w:p>
    <w:p w14:paraId="392B094A" w14:textId="77777777" w:rsidR="001E2F82" w:rsidRPr="005952A7" w:rsidRDefault="001E2F82" w:rsidP="001E2F82">
      <w:pPr>
        <w:jc w:val="both"/>
      </w:pPr>
      <w:r w:rsidRPr="005952A7">
        <w:rPr>
          <w:b/>
          <w:bCs/>
        </w:rPr>
        <w:t>KÖZHITELESSÉG</w:t>
      </w:r>
    </w:p>
    <w:p w14:paraId="431039EB" w14:textId="77777777" w:rsidR="001E2F82" w:rsidRPr="005952A7" w:rsidRDefault="001E2F82" w:rsidP="001E2F82">
      <w:pPr>
        <w:numPr>
          <w:ilvl w:val="0"/>
          <w:numId w:val="16"/>
        </w:numPr>
        <w:jc w:val="both"/>
      </w:pPr>
      <w:r w:rsidRPr="005952A7">
        <w:rPr>
          <w:b/>
          <w:bCs/>
        </w:rPr>
        <w:t>évi LXXXII. törvény a közhitelességről és a közhiteles nyilvántartások egységes vezetéséről</w:t>
      </w:r>
    </w:p>
    <w:p w14:paraId="608AC4A3" w14:textId="77777777" w:rsidR="001E2F82" w:rsidRPr="005952A7" w:rsidRDefault="001E2F82" w:rsidP="001E2F82">
      <w:pPr>
        <w:jc w:val="both"/>
      </w:pPr>
      <w:r w:rsidRPr="005952A7">
        <w:t>Főbb részei:</w:t>
      </w:r>
    </w:p>
    <w:p w14:paraId="46A67A01" w14:textId="77777777" w:rsidR="001E2F82" w:rsidRPr="005952A7" w:rsidRDefault="001E2F82" w:rsidP="001E2F82">
      <w:pPr>
        <w:numPr>
          <w:ilvl w:val="0"/>
          <w:numId w:val="17"/>
        </w:numPr>
        <w:jc w:val="both"/>
      </w:pPr>
      <w:r w:rsidRPr="005952A7">
        <w:t>Általános rendelkezések</w:t>
      </w:r>
    </w:p>
    <w:p w14:paraId="7BA35B91" w14:textId="77777777" w:rsidR="001E2F82" w:rsidRPr="005952A7" w:rsidRDefault="001E2F82" w:rsidP="001E2F82">
      <w:pPr>
        <w:numPr>
          <w:ilvl w:val="0"/>
          <w:numId w:val="17"/>
        </w:numPr>
        <w:jc w:val="both"/>
      </w:pPr>
      <w:r w:rsidRPr="005952A7">
        <w:t>Közhitelesség</w:t>
      </w:r>
    </w:p>
    <w:p w14:paraId="44FCB666" w14:textId="77777777" w:rsidR="001E2F82" w:rsidRPr="005952A7" w:rsidRDefault="001E2F82" w:rsidP="001E2F82">
      <w:pPr>
        <w:numPr>
          <w:ilvl w:val="0"/>
          <w:numId w:val="17"/>
        </w:numPr>
        <w:jc w:val="both"/>
      </w:pPr>
      <w:r w:rsidRPr="005952A7">
        <w:t>Közhiteles nyilvántartás</w:t>
      </w:r>
    </w:p>
    <w:p w14:paraId="2DEE301C" w14:textId="77777777" w:rsidR="001E2F82" w:rsidRPr="005952A7" w:rsidRDefault="001E2F82" w:rsidP="001E2F82">
      <w:pPr>
        <w:numPr>
          <w:ilvl w:val="0"/>
          <w:numId w:val="17"/>
        </w:numPr>
        <w:jc w:val="both"/>
      </w:pPr>
      <w:r w:rsidRPr="005952A7">
        <w:t>Felügyelet</w:t>
      </w:r>
    </w:p>
    <w:p w14:paraId="25B87FD6" w14:textId="77777777" w:rsidR="001E2F82" w:rsidRPr="005952A7" w:rsidRDefault="001E2F82" w:rsidP="001E2F82">
      <w:pPr>
        <w:numPr>
          <w:ilvl w:val="0"/>
          <w:numId w:val="17"/>
        </w:numPr>
        <w:jc w:val="both"/>
      </w:pPr>
      <w:r w:rsidRPr="005952A7">
        <w:t>A közhiteles nyilvántartások auditálása és felügyelete</w:t>
      </w:r>
    </w:p>
    <w:p w14:paraId="320CEA2B" w14:textId="77777777" w:rsidR="001E2F82" w:rsidRPr="005952A7" w:rsidRDefault="001E2F82" w:rsidP="001E2F82">
      <w:pPr>
        <w:jc w:val="both"/>
      </w:pPr>
      <w:r w:rsidRPr="005952A7">
        <w:t>407/2024. (XII. 20.) Korm. rendelet a </w:t>
      </w:r>
      <w:r w:rsidRPr="005952A7">
        <w:rPr>
          <w:i/>
          <w:iCs/>
        </w:rPr>
        <w:t>közhitelesség</w:t>
      </w:r>
      <w:r w:rsidRPr="005952A7">
        <w:t> biztosításáért felelős szerv feladatairól és eljárásáról</w:t>
      </w:r>
    </w:p>
    <w:p w14:paraId="34803AA7" w14:textId="77777777" w:rsidR="001E2F82" w:rsidRPr="005952A7" w:rsidRDefault="001E2F82" w:rsidP="001E2F82">
      <w:pPr>
        <w:jc w:val="both"/>
      </w:pPr>
      <w:r w:rsidRPr="005952A7">
        <w:rPr>
          <w:b/>
          <w:bCs/>
        </w:rPr>
        <w:t>KÖZLEKEDÉS</w:t>
      </w:r>
    </w:p>
    <w:p w14:paraId="3656FA00" w14:textId="77777777" w:rsidR="001E2F82" w:rsidRPr="005952A7" w:rsidRDefault="001E2F82" w:rsidP="001E2F82">
      <w:pPr>
        <w:jc w:val="both"/>
      </w:pPr>
      <w:r w:rsidRPr="005952A7">
        <w:t xml:space="preserve">46/2024. (XII. 30.) ÉKM rendelet A közúti járművek forgalomba helyezésével és forgalomban tartásával, környezetvédelmi felülvizsgálatával és ellenőrzésével, továbbá </w:t>
      </w:r>
      <w:r w:rsidRPr="005952A7">
        <w:lastRenderedPageBreak/>
        <w:t>a gépjárműfenntartó tevékenységgel kapcsolatos egyes közlekedési hatósági eljárások díjáról</w:t>
      </w:r>
    </w:p>
    <w:p w14:paraId="41C1A9F7" w14:textId="77777777" w:rsidR="001E2F82" w:rsidRPr="005952A7" w:rsidRDefault="001E2F82" w:rsidP="001E2F82">
      <w:pPr>
        <w:jc w:val="both"/>
      </w:pPr>
      <w:r w:rsidRPr="005952A7">
        <w:t>47/2024. (XII. 30.) ÉKM rendelet A közúti közlekedési igazgatási hatósági eljárások díjairól</w:t>
      </w:r>
    </w:p>
    <w:p w14:paraId="3DA24C03" w14:textId="77777777" w:rsidR="001E2F82" w:rsidRPr="005952A7" w:rsidRDefault="001E2F82" w:rsidP="001E2F82">
      <w:pPr>
        <w:jc w:val="both"/>
      </w:pPr>
      <w:r w:rsidRPr="005952A7">
        <w:t>48/2024. (XII. 30.) ÉKM rendelet A közúti árufuvarozói és autóbuszos személyszállítási tevékenység végzésére irányuló engedélyezési eljárás díjairól</w:t>
      </w:r>
    </w:p>
    <w:p w14:paraId="164ADC6B" w14:textId="77777777" w:rsidR="001E2F82" w:rsidRPr="005952A7" w:rsidRDefault="001E2F82" w:rsidP="001E2F82">
      <w:pPr>
        <w:jc w:val="both"/>
      </w:pPr>
      <w:r w:rsidRPr="005952A7">
        <w:t>49/2024. (XII. 30.) ÉKM rendelet A nemzetközi közúti áru- és személyszállítási engedélyek és meghatározott okmányok kiadásának díjairól</w:t>
      </w:r>
    </w:p>
    <w:p w14:paraId="50F6B9BB" w14:textId="77777777" w:rsidR="001E2F82" w:rsidRPr="005952A7" w:rsidRDefault="001E2F82" w:rsidP="001E2F82">
      <w:pPr>
        <w:jc w:val="both"/>
      </w:pPr>
      <w:r w:rsidRPr="005952A7">
        <w:t>50/2024. (XII. 30.) ÉKM rendelet A közlekedési hatóság által végzett vasúti hatósági eljárások igazgatási szolgáltatási díjairól</w:t>
      </w:r>
    </w:p>
    <w:p w14:paraId="24401201" w14:textId="77777777" w:rsidR="001E2F82" w:rsidRPr="005952A7" w:rsidRDefault="001E2F82" w:rsidP="001E2F82">
      <w:pPr>
        <w:jc w:val="both"/>
      </w:pPr>
      <w:r w:rsidRPr="005952A7">
        <w:t>51/2024. (XII. 30.) ÉKM rendelet A vasúti igazgatási szerv által végzett vasúti hatósági eljárások igazgatási szolgáltatási díjairól</w:t>
      </w:r>
    </w:p>
    <w:p w14:paraId="48FF6663" w14:textId="77777777" w:rsidR="001E2F82" w:rsidRPr="005952A7" w:rsidRDefault="001E2F82" w:rsidP="001E2F82">
      <w:pPr>
        <w:jc w:val="both"/>
      </w:pPr>
      <w:r w:rsidRPr="005952A7">
        <w:t>52/2024. (XII. 30.) ÉKM rendelet A közúti járművezetők és a közúti közlekedési szakemberek képzésével, továbbképzésével összefüggő díjakról</w:t>
      </w:r>
    </w:p>
    <w:p w14:paraId="0907BC62" w14:textId="77777777" w:rsidR="001E2F82" w:rsidRPr="005952A7" w:rsidRDefault="001E2F82" w:rsidP="001E2F82">
      <w:pPr>
        <w:jc w:val="both"/>
      </w:pPr>
      <w:r w:rsidRPr="005952A7">
        <w:t>54/2024. (XII. 30.) ÉKM rendelet Egyes közlekedési tárgyú miniszteri rendeletek módosításáról</w:t>
      </w:r>
    </w:p>
    <w:p w14:paraId="08D2BBF8" w14:textId="77777777" w:rsidR="001E2F82" w:rsidRPr="005952A7" w:rsidRDefault="001E2F82" w:rsidP="001E2F82">
      <w:pPr>
        <w:jc w:val="both"/>
      </w:pPr>
      <w:r w:rsidRPr="005952A7">
        <w:t>55/2024. (XII. 30.) ÉKM rendelet Az új személygépkocsik üzemanyag-gazdaságossági és szén-dioxid-kibocsátási adatainak közzétételéről szóló 12/2002. (III. 14.) GM–</w:t>
      </w:r>
      <w:proofErr w:type="spellStart"/>
      <w:r w:rsidRPr="005952A7">
        <w:t>KöViM</w:t>
      </w:r>
      <w:proofErr w:type="spellEnd"/>
      <w:r w:rsidRPr="005952A7">
        <w:t>–KöM együttes rendelet módosításáról</w:t>
      </w:r>
    </w:p>
    <w:p w14:paraId="1781CDB2" w14:textId="77777777" w:rsidR="001E2F82" w:rsidRPr="005952A7" w:rsidRDefault="001E2F82" w:rsidP="001E2F82">
      <w:pPr>
        <w:jc w:val="both"/>
      </w:pPr>
      <w:r w:rsidRPr="005952A7">
        <w:t>56/2024. (XII. 30.) ÉKM rendelet Az egyes vasúti utazási kedvezményekről szóló 57/2009. (X. 20.) KHEM rendelet módosításáról</w:t>
      </w:r>
    </w:p>
    <w:p w14:paraId="69BCECC5" w14:textId="77777777" w:rsidR="001E2F82" w:rsidRPr="005952A7" w:rsidRDefault="001E2F82" w:rsidP="001E2F82">
      <w:pPr>
        <w:jc w:val="both"/>
      </w:pPr>
      <w:r w:rsidRPr="005952A7">
        <w:rPr>
          <w:b/>
          <w:bCs/>
        </w:rPr>
        <w:t>KRITIKUS SZERVEZETEK</w:t>
      </w:r>
    </w:p>
    <w:p w14:paraId="0FD429DF" w14:textId="77777777" w:rsidR="001E2F82" w:rsidRPr="005952A7" w:rsidRDefault="001E2F82" w:rsidP="001E2F82">
      <w:pPr>
        <w:numPr>
          <w:ilvl w:val="0"/>
          <w:numId w:val="18"/>
        </w:numPr>
        <w:jc w:val="both"/>
      </w:pPr>
      <w:r w:rsidRPr="005952A7">
        <w:rPr>
          <w:b/>
          <w:bCs/>
        </w:rPr>
        <w:t>évi LXXXIV. törvény a kritikus szervezetek ellenálló képességéről</w:t>
      </w:r>
    </w:p>
    <w:p w14:paraId="5956FD7E" w14:textId="77777777" w:rsidR="001E2F82" w:rsidRPr="005952A7" w:rsidRDefault="001E2F82" w:rsidP="001E2F82">
      <w:pPr>
        <w:jc w:val="both"/>
      </w:pPr>
      <w:r w:rsidRPr="005952A7">
        <w:t>1.</w:t>
      </w:r>
      <w:r w:rsidRPr="005952A7">
        <w:rPr>
          <w:rFonts w:ascii="Arial" w:hAnsi="Arial" w:cs="Arial"/>
        </w:rPr>
        <w:t> </w:t>
      </w:r>
      <w:r w:rsidRPr="005952A7">
        <w:rPr>
          <w:rFonts w:ascii="Aptos" w:hAnsi="Aptos" w:cs="Aptos"/>
        </w:rPr>
        <w:t>§</w:t>
      </w:r>
      <w:r w:rsidRPr="005952A7">
        <w:t xml:space="preserve"> (1) E t</w:t>
      </w:r>
      <w:r w:rsidRPr="005952A7">
        <w:rPr>
          <w:rFonts w:ascii="Aptos" w:hAnsi="Aptos" w:cs="Aptos"/>
        </w:rPr>
        <w:t>ö</w:t>
      </w:r>
      <w:r w:rsidRPr="005952A7">
        <w:t>rv</w:t>
      </w:r>
      <w:r w:rsidRPr="005952A7">
        <w:rPr>
          <w:rFonts w:ascii="Aptos" w:hAnsi="Aptos" w:cs="Aptos"/>
        </w:rPr>
        <w:t>é</w:t>
      </w:r>
      <w:r w:rsidRPr="005952A7">
        <w:t>ny szab</w:t>
      </w:r>
      <w:r w:rsidRPr="005952A7">
        <w:rPr>
          <w:rFonts w:ascii="Aptos" w:hAnsi="Aptos" w:cs="Aptos"/>
        </w:rPr>
        <w:t>á</w:t>
      </w:r>
      <w:r w:rsidRPr="005952A7">
        <w:t>lyozza a Magyarorsz</w:t>
      </w:r>
      <w:r w:rsidRPr="005952A7">
        <w:rPr>
          <w:rFonts w:ascii="Aptos" w:hAnsi="Aptos" w:cs="Aptos"/>
        </w:rPr>
        <w:t>á</w:t>
      </w:r>
      <w:r w:rsidRPr="005952A7">
        <w:t>g ter</w:t>
      </w:r>
      <w:r w:rsidRPr="005952A7">
        <w:rPr>
          <w:rFonts w:ascii="Aptos" w:hAnsi="Aptos" w:cs="Aptos"/>
        </w:rPr>
        <w:t>ü</w:t>
      </w:r>
      <w:r w:rsidRPr="005952A7">
        <w:t>let</w:t>
      </w:r>
      <w:r w:rsidRPr="005952A7">
        <w:rPr>
          <w:rFonts w:ascii="Aptos" w:hAnsi="Aptos" w:cs="Aptos"/>
        </w:rPr>
        <w:t>é</w:t>
      </w:r>
      <w:r w:rsidRPr="005952A7">
        <w:t>n sz</w:t>
      </w:r>
      <w:r w:rsidRPr="005952A7">
        <w:rPr>
          <w:rFonts w:ascii="Aptos" w:hAnsi="Aptos" w:cs="Aptos"/>
        </w:rPr>
        <w:t>é</w:t>
      </w:r>
      <w:r w:rsidRPr="005952A7">
        <w:t>khellyel rendelkez</w:t>
      </w:r>
      <w:r w:rsidRPr="005952A7">
        <w:rPr>
          <w:rFonts w:ascii="Aptos" w:hAnsi="Aptos" w:cs="Aptos"/>
        </w:rPr>
        <w:t>ő</w:t>
      </w:r>
      <w:r w:rsidRPr="005952A7">
        <w:t xml:space="preserve"> kritikus szervezetek ellen</w:t>
      </w:r>
      <w:r w:rsidRPr="005952A7">
        <w:rPr>
          <w:rFonts w:ascii="Aptos" w:hAnsi="Aptos" w:cs="Aptos"/>
        </w:rPr>
        <w:t>á</w:t>
      </w:r>
      <w:r w:rsidRPr="005952A7">
        <w:t>ll</w:t>
      </w:r>
      <w:r w:rsidRPr="005952A7">
        <w:rPr>
          <w:rFonts w:ascii="Aptos" w:hAnsi="Aptos" w:cs="Aptos"/>
        </w:rPr>
        <w:t>ó</w:t>
      </w:r>
      <w:r w:rsidRPr="005952A7">
        <w:t xml:space="preserve"> k</w:t>
      </w:r>
      <w:r w:rsidRPr="005952A7">
        <w:rPr>
          <w:rFonts w:ascii="Aptos" w:hAnsi="Aptos" w:cs="Aptos"/>
        </w:rPr>
        <w:t>é</w:t>
      </w:r>
      <w:r w:rsidRPr="005952A7">
        <w:t>pess</w:t>
      </w:r>
      <w:r w:rsidRPr="005952A7">
        <w:rPr>
          <w:rFonts w:ascii="Aptos" w:hAnsi="Aptos" w:cs="Aptos"/>
        </w:rPr>
        <w:t>é</w:t>
      </w:r>
      <w:r w:rsidRPr="005952A7">
        <w:t>g</w:t>
      </w:r>
      <w:r w:rsidRPr="005952A7">
        <w:rPr>
          <w:rFonts w:ascii="Aptos" w:hAnsi="Aptos" w:cs="Aptos"/>
        </w:rPr>
        <w:t>é</w:t>
      </w:r>
      <w:r w:rsidRPr="005952A7">
        <w:t>nek fokoz</w:t>
      </w:r>
      <w:r w:rsidRPr="005952A7">
        <w:rPr>
          <w:rFonts w:ascii="Aptos" w:hAnsi="Aptos" w:cs="Aptos"/>
        </w:rPr>
        <w:t>á</w:t>
      </w:r>
      <w:r w:rsidRPr="005952A7">
        <w:t>s</w:t>
      </w:r>
      <w:r w:rsidRPr="005952A7">
        <w:rPr>
          <w:rFonts w:ascii="Aptos" w:hAnsi="Aptos" w:cs="Aptos"/>
        </w:rPr>
        <w:t>á</w:t>
      </w:r>
      <w:r w:rsidRPr="005952A7">
        <w:t>t c</w:t>
      </w:r>
      <w:r w:rsidRPr="005952A7">
        <w:rPr>
          <w:rFonts w:ascii="Aptos" w:hAnsi="Aptos" w:cs="Aptos"/>
        </w:rPr>
        <w:t>é</w:t>
      </w:r>
      <w:r w:rsidRPr="005952A7">
        <w:t>lz</w:t>
      </w:r>
      <w:r w:rsidRPr="005952A7">
        <w:rPr>
          <w:rFonts w:ascii="Aptos" w:hAnsi="Aptos" w:cs="Aptos"/>
        </w:rPr>
        <w:t>ó</w:t>
      </w:r>
      <w:r w:rsidRPr="005952A7">
        <w:t xml:space="preserve"> int</w:t>
      </w:r>
      <w:r w:rsidRPr="005952A7">
        <w:rPr>
          <w:rFonts w:ascii="Aptos" w:hAnsi="Aptos" w:cs="Aptos"/>
        </w:rPr>
        <w:t>é</w:t>
      </w:r>
      <w:r w:rsidRPr="005952A7">
        <w:t>zked</w:t>
      </w:r>
      <w:r w:rsidRPr="005952A7">
        <w:rPr>
          <w:rFonts w:ascii="Aptos" w:hAnsi="Aptos" w:cs="Aptos"/>
        </w:rPr>
        <w:t>é</w:t>
      </w:r>
      <w:r w:rsidRPr="005952A7">
        <w:t>seket, t</w:t>
      </w:r>
      <w:r w:rsidRPr="005952A7">
        <w:rPr>
          <w:rFonts w:ascii="Aptos" w:hAnsi="Aptos" w:cs="Aptos"/>
        </w:rPr>
        <w:t>á</w:t>
      </w:r>
      <w:r w:rsidRPr="005952A7">
        <w:t>mogat</w:t>
      </w:r>
      <w:r w:rsidRPr="005952A7">
        <w:rPr>
          <w:rFonts w:ascii="Aptos" w:hAnsi="Aptos" w:cs="Aptos"/>
        </w:rPr>
        <w:t>á</w:t>
      </w:r>
      <w:r w:rsidRPr="005952A7">
        <w:t xml:space="preserve">si </w:t>
      </w:r>
      <w:r w:rsidRPr="005952A7">
        <w:rPr>
          <w:rFonts w:ascii="Aptos" w:hAnsi="Aptos" w:cs="Aptos"/>
        </w:rPr>
        <w:t>é</w:t>
      </w:r>
      <w:r w:rsidRPr="005952A7">
        <w:t>s fel</w:t>
      </w:r>
      <w:r w:rsidRPr="005952A7">
        <w:rPr>
          <w:rFonts w:ascii="Aptos" w:hAnsi="Aptos" w:cs="Aptos"/>
        </w:rPr>
        <w:t>ü</w:t>
      </w:r>
      <w:r w:rsidRPr="005952A7">
        <w:t>gyeleti rendszer</w:t>
      </w:r>
      <w:r w:rsidRPr="005952A7">
        <w:rPr>
          <w:rFonts w:ascii="Aptos" w:hAnsi="Aptos" w:cs="Aptos"/>
        </w:rPr>
        <w:t>ü</w:t>
      </w:r>
      <w:r w:rsidRPr="005952A7">
        <w:t>ket.</w:t>
      </w:r>
    </w:p>
    <w:p w14:paraId="7947AE6D" w14:textId="77777777" w:rsidR="001E2F82" w:rsidRPr="005952A7" w:rsidRDefault="001E2F82" w:rsidP="001E2F82">
      <w:pPr>
        <w:jc w:val="both"/>
      </w:pPr>
      <w:r w:rsidRPr="005952A7">
        <w:t>(4) A kritikus szervezetekre és kritikus infrastruktúrákra e törvényben foglalt rendelkezéseket az (EU) 2022/2555 európai parlamenti és tanácsi irányelvet (a továbbiakban: NIS 2 irányelv) átültető nemzeti jogszabályokban foglaltak elsőbbségével kell alkalmazni.</w:t>
      </w:r>
    </w:p>
    <w:p w14:paraId="4DFB7BC4" w14:textId="77777777" w:rsidR="001E2F82" w:rsidRPr="005952A7" w:rsidRDefault="001E2F82" w:rsidP="001E2F82">
      <w:pPr>
        <w:jc w:val="both"/>
      </w:pPr>
      <w:r w:rsidRPr="005952A7">
        <w:t>(5) A földgáz, hidrogén és villamos energia alágazatra e törvény rendelkezései – e törvényben meghatározott eltérésekkel – alkalmazandók.</w:t>
      </w:r>
    </w:p>
    <w:p w14:paraId="43C7E4E5" w14:textId="77777777" w:rsidR="001E2F82" w:rsidRPr="005952A7" w:rsidRDefault="001E2F82" w:rsidP="001E2F82">
      <w:pPr>
        <w:jc w:val="both"/>
      </w:pPr>
      <w:r w:rsidRPr="005952A7">
        <w:t xml:space="preserve">(6) E törvény hatálya a villamosenergia-termelés alapvető szolgáltatás vonatkozásában a nukleáris létesítmény esetén a nukleáris létesítmény villamosenergia-átvitelre szolgáló részeire terjed ki. E törvény rendelkezései nem érintik az uniós szerződések és az uniós jog </w:t>
      </w:r>
      <w:r w:rsidRPr="005952A7">
        <w:lastRenderedPageBreak/>
        <w:t>hatálya alá tartozó, kifejezetten nukleáris elemekre vonatkozó jogszabályok rendelkezéseit. A nukleáris létesítmény nukleáris elemei ellenálló képességének fokozását célzó intézkedések, támogatások és felügyeleti rendszerek az atomenergia békés célú, biztonságos és védett alkalmazásának követelményeit érvényesítő hatóság (a továbbiakban: atomenergia-felügyeleti szerv) feladat- és hatáskörébe tartoznak.</w:t>
      </w:r>
    </w:p>
    <w:p w14:paraId="66A50519" w14:textId="77777777" w:rsidR="001E2F82" w:rsidRPr="005952A7" w:rsidRDefault="001E2F82" w:rsidP="001E2F82">
      <w:pPr>
        <w:numPr>
          <w:ilvl w:val="0"/>
          <w:numId w:val="19"/>
        </w:numPr>
        <w:jc w:val="both"/>
      </w:pPr>
      <w:r w:rsidRPr="005952A7">
        <w:rPr>
          <w:i/>
          <w:iCs/>
        </w:rPr>
        <w:t>melléklet a 2024. évi LXXXIV. törvényhez</w:t>
      </w:r>
    </w:p>
    <w:p w14:paraId="63C17D1A" w14:textId="77777777" w:rsidR="001E2F82" w:rsidRPr="005952A7" w:rsidRDefault="001E2F82" w:rsidP="001E2F82">
      <w:pPr>
        <w:jc w:val="both"/>
      </w:pPr>
      <w:r w:rsidRPr="005952A7">
        <w:t xml:space="preserve">Ágazatok, </w:t>
      </w:r>
      <w:proofErr w:type="spellStart"/>
      <w:r w:rsidRPr="005952A7">
        <w:t>alágazatok</w:t>
      </w:r>
      <w:proofErr w:type="spellEnd"/>
      <w:r w:rsidRPr="005952A7">
        <w:t xml:space="preserve"> és alapvető szolgáltatások listája:</w:t>
      </w:r>
    </w:p>
    <w:p w14:paraId="10E9334D" w14:textId="77777777" w:rsidR="001E2F82" w:rsidRPr="005952A7" w:rsidRDefault="001E2F82" w:rsidP="001E2F82">
      <w:pPr>
        <w:jc w:val="both"/>
      </w:pPr>
      <w:r w:rsidRPr="005952A7">
        <w:t>Agrárgazdaság (Élelmiszeripar, Mezőgazdaság, Elosztó hálózatok)</w:t>
      </w:r>
    </w:p>
    <w:p w14:paraId="5D61D72E" w14:textId="77777777" w:rsidR="001E2F82" w:rsidRPr="005952A7" w:rsidRDefault="001E2F82" w:rsidP="001E2F82">
      <w:pPr>
        <w:jc w:val="both"/>
      </w:pPr>
      <w:r w:rsidRPr="005952A7">
        <w:t>Egészségügy (Beteg-ellátás, Közegészségügy, Gyógyszer-ellátás, Egészségügyi eszközellátás, Vérellátás)</w:t>
      </w:r>
    </w:p>
    <w:p w14:paraId="0D88E11F" w14:textId="77777777" w:rsidR="001E2F82" w:rsidRPr="005952A7" w:rsidRDefault="001E2F82" w:rsidP="001E2F82">
      <w:pPr>
        <w:jc w:val="both"/>
      </w:pPr>
      <w:r w:rsidRPr="005952A7">
        <w:t>Energia (Villamos energia Távfűtés, távhűtés, Kőolaj, Földgáz, Hidrogén)</w:t>
      </w:r>
    </w:p>
    <w:p w14:paraId="57311AD5" w14:textId="77777777" w:rsidR="001E2F82" w:rsidRPr="005952A7" w:rsidRDefault="001E2F82" w:rsidP="001E2F82">
      <w:pPr>
        <w:jc w:val="both"/>
      </w:pPr>
      <w:r w:rsidRPr="005952A7">
        <w:t>Infokommunikációs technológiák (Digitális infrastruktúra, Világűr)</w:t>
      </w:r>
    </w:p>
    <w:p w14:paraId="11DF3C8A" w14:textId="77777777" w:rsidR="001E2F82" w:rsidRPr="005952A7" w:rsidRDefault="001E2F82" w:rsidP="001E2F82">
      <w:pPr>
        <w:jc w:val="both"/>
      </w:pPr>
      <w:r w:rsidRPr="005952A7">
        <w:t>Közigazgatás (Központi kormányzati közigazgatás)</w:t>
      </w:r>
    </w:p>
    <w:p w14:paraId="3C2247D6" w14:textId="77777777" w:rsidR="001E2F82" w:rsidRPr="005952A7" w:rsidRDefault="001E2F82" w:rsidP="001E2F82">
      <w:pPr>
        <w:jc w:val="both"/>
      </w:pPr>
      <w:r w:rsidRPr="005952A7">
        <w:t>Közlekedés (Közúti közlekedés, Vasúti közlekedés, Vízi közlekedés, Légi közlekedés, Tömegközlekedés)</w:t>
      </w:r>
    </w:p>
    <w:p w14:paraId="0A2A9E15" w14:textId="77777777" w:rsidR="001E2F82" w:rsidRPr="005952A7" w:rsidRDefault="001E2F82" w:rsidP="001E2F82">
      <w:pPr>
        <w:jc w:val="both"/>
      </w:pPr>
      <w:r w:rsidRPr="005952A7">
        <w:t>Pénzügy (Banki szolgáltatás, Pénzügyi piaci infrastruktúra)</w:t>
      </w:r>
    </w:p>
    <w:p w14:paraId="1FFF4E18" w14:textId="77777777" w:rsidR="001E2F82" w:rsidRPr="005952A7" w:rsidRDefault="001E2F82" w:rsidP="001E2F82">
      <w:pPr>
        <w:jc w:val="both"/>
      </w:pPr>
      <w:r w:rsidRPr="005952A7">
        <w:t>Víz (Ivóvíz, Szennyvíz)</w:t>
      </w:r>
    </w:p>
    <w:p w14:paraId="2063A69E" w14:textId="77777777" w:rsidR="001E2F82" w:rsidRPr="005952A7" w:rsidRDefault="001E2F82" w:rsidP="001E2F82">
      <w:pPr>
        <w:jc w:val="both"/>
      </w:pPr>
      <w:r w:rsidRPr="005952A7">
        <w:t>18/2024. (XII. 30.) MK rendelet a biztonsági osztályba sorolás követelményeiről, valamint az egyes biztonsági osztályok esetében alkalmazandó konkrét védelmi intézkedésekről szóló 7/2024. (VI. 24.) MK rendelet módosításáról</w:t>
      </w:r>
    </w:p>
    <w:p w14:paraId="29FBC235" w14:textId="77777777" w:rsidR="001E2F82" w:rsidRPr="005952A7" w:rsidRDefault="001E2F82" w:rsidP="001E2F82">
      <w:pPr>
        <w:jc w:val="both"/>
      </w:pPr>
      <w:r w:rsidRPr="005952A7">
        <w:t>474/2024. (XII. 31.) Korm. rendelet A kritikus szervezetek ellenálló képességéről szóló törvény végrehajtásáról</w:t>
      </w:r>
    </w:p>
    <w:p w14:paraId="3A5637AE" w14:textId="77777777" w:rsidR="001E2F82" w:rsidRPr="005952A7" w:rsidRDefault="001E2F82" w:rsidP="001E2F82">
      <w:pPr>
        <w:jc w:val="both"/>
      </w:pPr>
      <w:r w:rsidRPr="005952A7">
        <w:rPr>
          <w:b/>
          <w:bCs/>
        </w:rPr>
        <w:t>KUTATÁS</w:t>
      </w:r>
    </w:p>
    <w:p w14:paraId="18A2F28B" w14:textId="77777777" w:rsidR="001E2F82" w:rsidRPr="005952A7" w:rsidRDefault="001E2F82" w:rsidP="001E2F82">
      <w:pPr>
        <w:numPr>
          <w:ilvl w:val="0"/>
          <w:numId w:val="20"/>
        </w:numPr>
        <w:jc w:val="both"/>
      </w:pPr>
      <w:r w:rsidRPr="005952A7">
        <w:rPr>
          <w:b/>
          <w:bCs/>
        </w:rPr>
        <w:t>évi XCI. törvény A HUN-REN Magyar Kutatási Hálózatról</w:t>
      </w:r>
    </w:p>
    <w:p w14:paraId="3E3F7A4A" w14:textId="77777777" w:rsidR="001E2F82" w:rsidRPr="005952A7" w:rsidRDefault="001E2F82" w:rsidP="001E2F82">
      <w:pPr>
        <w:jc w:val="both"/>
      </w:pPr>
      <w:r w:rsidRPr="005952A7">
        <w:t>Az Országgyűlés a tudományos kutatás Alaptörvényben rögzített autonómiájának további erősítése, a kutatási tevékenység hatékonyabb megszervezése, eredményesebb támogatása, a magyar tudósok kutatásainak hosszú távú biztosítása, továbbá annak érdekében, hogy a magyar kutatásokat a nemzetközi színtéren is a legkiválóbbak között tartsák számon és ehhez méltó elismerést kapjanak a következő törvényt alkotja:</w:t>
      </w:r>
    </w:p>
    <w:p w14:paraId="244340C7" w14:textId="77777777" w:rsidR="001E2F82" w:rsidRPr="005952A7" w:rsidRDefault="001E2F82" w:rsidP="001E2F82">
      <w:pPr>
        <w:numPr>
          <w:ilvl w:val="0"/>
          <w:numId w:val="21"/>
        </w:numPr>
        <w:jc w:val="both"/>
      </w:pPr>
      <w:r w:rsidRPr="005952A7">
        <w:t>A HUN-REN Magyar Kutatási Hálózat közfeladatai, jogállása</w:t>
      </w:r>
    </w:p>
    <w:p w14:paraId="4318C83E" w14:textId="77777777" w:rsidR="001E2F82" w:rsidRPr="005952A7" w:rsidRDefault="001E2F82" w:rsidP="001E2F82">
      <w:pPr>
        <w:numPr>
          <w:ilvl w:val="0"/>
          <w:numId w:val="21"/>
        </w:numPr>
        <w:jc w:val="both"/>
      </w:pPr>
      <w:r w:rsidRPr="005952A7">
        <w:t>A HUN-REN nyilvántartásba vétele</w:t>
      </w:r>
    </w:p>
    <w:p w14:paraId="28C6C3F9" w14:textId="77777777" w:rsidR="001E2F82" w:rsidRPr="005952A7" w:rsidRDefault="001E2F82" w:rsidP="001E2F82">
      <w:pPr>
        <w:numPr>
          <w:ilvl w:val="0"/>
          <w:numId w:val="21"/>
        </w:numPr>
        <w:jc w:val="both"/>
      </w:pPr>
      <w:r w:rsidRPr="005952A7">
        <w:t>A HUN-REN főbb szervezeti egységei és tisztségviselői</w:t>
      </w:r>
    </w:p>
    <w:p w14:paraId="6C58EBF0" w14:textId="77777777" w:rsidR="001E2F82" w:rsidRPr="005952A7" w:rsidRDefault="001E2F82" w:rsidP="001E2F82">
      <w:pPr>
        <w:numPr>
          <w:ilvl w:val="0"/>
          <w:numId w:val="21"/>
        </w:numPr>
        <w:jc w:val="both"/>
      </w:pPr>
      <w:r w:rsidRPr="005952A7">
        <w:lastRenderedPageBreak/>
        <w:t>Az Irányító Testület, az elnök és a vezérigazgató feladat- és hatásköre</w:t>
      </w:r>
    </w:p>
    <w:p w14:paraId="2A605724" w14:textId="77777777" w:rsidR="001E2F82" w:rsidRPr="005952A7" w:rsidRDefault="001E2F82" w:rsidP="001E2F82">
      <w:pPr>
        <w:numPr>
          <w:ilvl w:val="0"/>
          <w:numId w:val="21"/>
        </w:numPr>
        <w:jc w:val="both"/>
      </w:pPr>
      <w:r w:rsidRPr="005952A7">
        <w:t>A felügyelőbizottság</w:t>
      </w:r>
    </w:p>
    <w:p w14:paraId="4CFBCAC8" w14:textId="77777777" w:rsidR="001E2F82" w:rsidRPr="005952A7" w:rsidRDefault="001E2F82" w:rsidP="001E2F82">
      <w:pPr>
        <w:numPr>
          <w:ilvl w:val="0"/>
          <w:numId w:val="21"/>
        </w:numPr>
        <w:jc w:val="both"/>
      </w:pPr>
      <w:r w:rsidRPr="005952A7">
        <w:t>A tudományterületi alelnökök és a kutatási intézmények feladat- és hatásköre</w:t>
      </w:r>
    </w:p>
    <w:p w14:paraId="729F382A" w14:textId="77777777" w:rsidR="001E2F82" w:rsidRPr="005952A7" w:rsidRDefault="001E2F82" w:rsidP="001E2F82">
      <w:pPr>
        <w:numPr>
          <w:ilvl w:val="0"/>
          <w:numId w:val="21"/>
        </w:numPr>
        <w:jc w:val="both"/>
      </w:pPr>
      <w:r w:rsidRPr="005952A7">
        <w:t>Hatályba léptető rendelkezések</w:t>
      </w:r>
    </w:p>
    <w:p w14:paraId="613A9778" w14:textId="77777777" w:rsidR="001E2F82" w:rsidRPr="005952A7" w:rsidRDefault="001E2F82" w:rsidP="001E2F82">
      <w:pPr>
        <w:jc w:val="both"/>
      </w:pPr>
      <w:r w:rsidRPr="005952A7">
        <w:t>28.</w:t>
      </w:r>
      <w:r w:rsidRPr="005952A7">
        <w:rPr>
          <w:rFonts w:ascii="Arial" w:hAnsi="Arial" w:cs="Arial"/>
          <w:b/>
          <w:bCs/>
        </w:rPr>
        <w:t> </w:t>
      </w:r>
      <w:r w:rsidRPr="005952A7">
        <w:rPr>
          <w:b/>
          <w:bCs/>
        </w:rPr>
        <w:t>§</w:t>
      </w:r>
      <w:r w:rsidRPr="005952A7">
        <w:t> (1) Ez a törvény – a (2) és (3) bekezdésben foglalt kivétellel – 2025. január 1-jén lép hatályba.</w:t>
      </w:r>
    </w:p>
    <w:p w14:paraId="1FD1CC4F" w14:textId="77777777" w:rsidR="001E2F82" w:rsidRPr="005952A7" w:rsidRDefault="001E2F82" w:rsidP="001E2F82">
      <w:pPr>
        <w:jc w:val="both"/>
      </w:pPr>
      <w:r w:rsidRPr="005952A7">
        <w:t>(2) A 30. §, a 39. §, a 77. § 17., 18. és 23. pontja a Magyar Tudományos Akadémia és a Magyar Nemzeti Vagyonkezelő Zrt. által megkötött szerződés alapján, az MKH kutatóintézetei által használt vagyonelemek állami tulajdonba kerülését követő napon lép hatályba.</w:t>
      </w:r>
    </w:p>
    <w:p w14:paraId="4E97B3E3" w14:textId="77777777" w:rsidR="001E2F82" w:rsidRPr="005952A7" w:rsidRDefault="001E2F82" w:rsidP="001E2F82">
      <w:pPr>
        <w:numPr>
          <w:ilvl w:val="0"/>
          <w:numId w:val="22"/>
        </w:numPr>
        <w:jc w:val="both"/>
      </w:pPr>
      <w:r w:rsidRPr="005952A7">
        <w:t>A tudományos kutatásról, fejlesztésről és innovációról szóló 2014. évi LXXVI. törvény módosítása</w:t>
      </w:r>
    </w:p>
    <w:p w14:paraId="2CDCE65B" w14:textId="77777777" w:rsidR="001E2F82" w:rsidRPr="005952A7" w:rsidRDefault="001E2F82" w:rsidP="001E2F82">
      <w:pPr>
        <w:jc w:val="both"/>
      </w:pPr>
      <w:r w:rsidRPr="005952A7">
        <w:t>1447/2024. (XII. 30.) Korm. határozat A HUN-REN Magyar Kutatási Hálózat létrehozása és finanszírozása érdekében szükséges intézkedésekről</w:t>
      </w:r>
    </w:p>
    <w:p w14:paraId="317DF133" w14:textId="77777777" w:rsidR="001E2F82" w:rsidRPr="005952A7" w:rsidRDefault="001E2F82" w:rsidP="001E2F82">
      <w:pPr>
        <w:jc w:val="both"/>
      </w:pPr>
      <w:r w:rsidRPr="005952A7">
        <w:t>470/2024. (XII. 30.) Korm. rendelet A Nemzeti Kutatási, Fejlesztési és Innovációs Hivatalról, valamint a Nemzeti Kutatási, Fejlesztési és Innovációs Alap kezelő szervének kijelöléséről szóló 344/2019. (XII. 23.) Korm. rendelet módosításáról</w:t>
      </w:r>
    </w:p>
    <w:p w14:paraId="479AF796" w14:textId="77777777" w:rsidR="001E2F82" w:rsidRPr="005952A7" w:rsidRDefault="001E2F82" w:rsidP="001E2F82">
      <w:pPr>
        <w:jc w:val="both"/>
      </w:pPr>
      <w:r w:rsidRPr="005952A7">
        <w:rPr>
          <w:b/>
          <w:bCs/>
        </w:rPr>
        <w:t>LECHNER TUDÁSKÖZPONT</w:t>
      </w:r>
    </w:p>
    <w:p w14:paraId="1F1908F7" w14:textId="77777777" w:rsidR="001E2F82" w:rsidRPr="005952A7" w:rsidRDefault="001E2F82" w:rsidP="001E2F82">
      <w:pPr>
        <w:jc w:val="both"/>
      </w:pPr>
      <w:r w:rsidRPr="005952A7">
        <w:t>485/2024. (XII. 31.) Korm. rendelet A Lechner Tudásközpont Nonprofit Korlátolt Felelősségű Társaság feladatainak jogutódlásáról és átadásáról, valamint egyes építésügyi tárgyú kormányrendeleteknek az Országos Építésügyi Nyilvántartás finanszírozhatóságának fenntartásához szükséges módosításáról</w:t>
      </w:r>
    </w:p>
    <w:p w14:paraId="1E79AC8C" w14:textId="77777777" w:rsidR="001E2F82" w:rsidRPr="005952A7" w:rsidRDefault="001E2F82" w:rsidP="001E2F82">
      <w:pPr>
        <w:jc w:val="both"/>
      </w:pPr>
      <w:r w:rsidRPr="005952A7">
        <w:t>50/2024. (XII. 23.) NGM rendelet A Lechner Tudásközpont Nonprofit Korlátolt Felelősségű Társaság tulajdonosi joggyakorlójának, valamint a Nemzeti Sportügynökség Nonprofit Zártkörűen Működő Részvénytársaság tulajdonosi joggyakorlóként történő kijelölése érdekében az egyes állami tulajdonban álló gazdasági társaságok felett az államot megillető tulajdonosi jogok és kötelezettségek összességét gyakorló személyek kijelöléséről szóló 1/2022. (V. 26.) GFM rendelet módosításáról</w:t>
      </w:r>
    </w:p>
    <w:p w14:paraId="3CDD2EE8" w14:textId="77777777" w:rsidR="001E2F82" w:rsidRPr="005952A7" w:rsidRDefault="001E2F82" w:rsidP="001E2F82">
      <w:pPr>
        <w:jc w:val="both"/>
      </w:pPr>
      <w:r w:rsidRPr="005952A7">
        <w:rPr>
          <w:b/>
          <w:bCs/>
        </w:rPr>
        <w:t>MÉRÉSÜGY</w:t>
      </w:r>
    </w:p>
    <w:p w14:paraId="0C5D4F07" w14:textId="77777777" w:rsidR="001E2F82" w:rsidRPr="005952A7" w:rsidRDefault="001E2F82" w:rsidP="001E2F82">
      <w:pPr>
        <w:jc w:val="both"/>
      </w:pPr>
      <w:r w:rsidRPr="005952A7">
        <w:t>52/2024. (XII. 30.) NGM rendelet A mérésügyi igazgatási szolgáltatások igénybevételéért fizetendő díjak megállapításáról szóló 78/1997. (XII. 30.) IKIM rendelet módosításáról</w:t>
      </w:r>
    </w:p>
    <w:p w14:paraId="72AD83BA" w14:textId="77777777" w:rsidR="001E2F82" w:rsidRPr="005952A7" w:rsidRDefault="001E2F82" w:rsidP="001E2F82">
      <w:pPr>
        <w:jc w:val="both"/>
      </w:pPr>
      <w:r w:rsidRPr="005952A7">
        <w:rPr>
          <w:b/>
          <w:bCs/>
        </w:rPr>
        <w:t>MIKROELEKTRONIKAI FÉLVEZETŐK</w:t>
      </w:r>
    </w:p>
    <w:p w14:paraId="05A35BA7" w14:textId="77777777" w:rsidR="001E2F82" w:rsidRPr="005952A7" w:rsidRDefault="001E2F82" w:rsidP="001E2F82">
      <w:pPr>
        <w:jc w:val="both"/>
      </w:pPr>
      <w:r w:rsidRPr="005952A7">
        <w:lastRenderedPageBreak/>
        <w:t>46/2024. (XII. 31.) IM rendelet A mikroelektronikai félvezető termékek topográfiájának oltalmára irányuló bejelentés részletes alaki szabályairól szóló 19/1991. (XII. 28.) IM rendelet módosításáról</w:t>
      </w:r>
    </w:p>
    <w:p w14:paraId="66FFCA7E" w14:textId="77777777" w:rsidR="001E2F82" w:rsidRPr="005952A7" w:rsidRDefault="001E2F82" w:rsidP="001E2F82">
      <w:pPr>
        <w:jc w:val="both"/>
      </w:pPr>
      <w:r w:rsidRPr="005952A7">
        <w:rPr>
          <w:b/>
          <w:bCs/>
        </w:rPr>
        <w:t>MIKROTANÚSÍTVÁNY</w:t>
      </w:r>
    </w:p>
    <w:p w14:paraId="7E081FC8" w14:textId="77777777" w:rsidR="001E2F82" w:rsidRPr="005952A7" w:rsidRDefault="001E2F82" w:rsidP="001E2F82">
      <w:pPr>
        <w:jc w:val="both"/>
      </w:pPr>
      <w:r w:rsidRPr="005952A7">
        <w:t xml:space="preserve">39/2024. (XII. 2.) KIM rendelet a felnőttképzésben használt </w:t>
      </w:r>
      <w:proofErr w:type="spellStart"/>
      <w:r w:rsidRPr="005952A7">
        <w:t>mikrotanúsítvány</w:t>
      </w:r>
      <w:proofErr w:type="spellEnd"/>
      <w:r w:rsidRPr="005952A7">
        <w:t xml:space="preserve"> tartalmáról és kiállításának feltételeiről</w:t>
      </w:r>
    </w:p>
    <w:p w14:paraId="18B83DF6" w14:textId="77777777" w:rsidR="001E2F82" w:rsidRPr="005952A7" w:rsidRDefault="001E2F82" w:rsidP="001E2F82">
      <w:pPr>
        <w:jc w:val="both"/>
      </w:pPr>
      <w:r w:rsidRPr="005952A7">
        <w:rPr>
          <w:b/>
          <w:bCs/>
        </w:rPr>
        <w:t>1.</w:t>
      </w:r>
      <w:r w:rsidRPr="005952A7">
        <w:rPr>
          <w:rFonts w:ascii="Arial" w:hAnsi="Arial" w:cs="Arial"/>
          <w:b/>
          <w:bCs/>
        </w:rPr>
        <w:t> </w:t>
      </w:r>
      <w:r w:rsidRPr="005952A7">
        <w:rPr>
          <w:rFonts w:ascii="Aptos" w:hAnsi="Aptos" w:cs="Aptos"/>
          <w:b/>
          <w:bCs/>
        </w:rPr>
        <w:t>§</w:t>
      </w:r>
      <w:r w:rsidRPr="005952A7">
        <w:t xml:space="preserve"> Amennyiben a </w:t>
      </w:r>
      <w:proofErr w:type="spellStart"/>
      <w:r w:rsidRPr="005952A7">
        <w:t>mikrotanúsítványt</w:t>
      </w:r>
      <w:proofErr w:type="spellEnd"/>
      <w:r w:rsidRPr="005952A7">
        <w:t xml:space="preserve"> adó képzés több, a szakképzésről szóló törvény szerinti tankönyv (a továbbiakban: szakképzési tankönyv) együttes felhasználásával kerül megszervezésre, és a felnőttképző szakképzési tankönyvenként önállóan, dokumentáltan győződik meg azok teljes ismeretanyagának megfelelő elsajátításáról, úgy a képzés során szakképzési tankönyvenként kerülhet sor </w:t>
      </w:r>
      <w:proofErr w:type="spellStart"/>
      <w:r w:rsidRPr="005952A7">
        <w:t>mikrotanúsítvány</w:t>
      </w:r>
      <w:proofErr w:type="spellEnd"/>
      <w:r w:rsidRPr="005952A7">
        <w:t xml:space="preserve"> kiállítására.</w:t>
      </w:r>
    </w:p>
    <w:p w14:paraId="6F2DB50C" w14:textId="77777777" w:rsidR="001E2F82" w:rsidRPr="005952A7" w:rsidRDefault="001E2F82" w:rsidP="001E2F82">
      <w:pPr>
        <w:jc w:val="both"/>
      </w:pPr>
      <w:r w:rsidRPr="005952A7">
        <w:rPr>
          <w:b/>
          <w:bCs/>
        </w:rPr>
        <w:t>2.</w:t>
      </w:r>
      <w:r w:rsidRPr="005952A7">
        <w:rPr>
          <w:rFonts w:ascii="Arial" w:hAnsi="Arial" w:cs="Arial"/>
          <w:b/>
          <w:bCs/>
        </w:rPr>
        <w:t> </w:t>
      </w:r>
      <w:r w:rsidRPr="005952A7">
        <w:rPr>
          <w:rFonts w:ascii="Aptos" w:hAnsi="Aptos" w:cs="Aptos"/>
          <w:b/>
          <w:bCs/>
        </w:rPr>
        <w:t>§</w:t>
      </w:r>
      <w:r w:rsidRPr="005952A7">
        <w:t xml:space="preserve"> (1) A </w:t>
      </w:r>
      <w:proofErr w:type="spellStart"/>
      <w:r w:rsidRPr="005952A7">
        <w:t>mikrotanúsítvány</w:t>
      </w:r>
      <w:proofErr w:type="spellEnd"/>
      <w:r w:rsidRPr="005952A7">
        <w:t xml:space="preserve"> kiállítására és tartalmára a felnőttképzésről szóló </w:t>
      </w:r>
      <w:hyperlink r:id="rId43" w:tgtFrame="_blank" w:history="1">
        <w:r w:rsidRPr="005952A7">
          <w:rPr>
            <w:rStyle w:val="Hiperhivatkozs"/>
            <w:b/>
            <w:bCs/>
          </w:rPr>
          <w:t xml:space="preserve">2013. évi LXXVII. törvény (a továbbiakban: </w:t>
        </w:r>
        <w:proofErr w:type="spellStart"/>
        <w:r w:rsidRPr="005952A7">
          <w:rPr>
            <w:rStyle w:val="Hiperhivatkozs"/>
            <w:b/>
            <w:bCs/>
          </w:rPr>
          <w:t>Fktv</w:t>
        </w:r>
        <w:proofErr w:type="spellEnd"/>
        <w:r w:rsidRPr="005952A7">
          <w:rPr>
            <w:rStyle w:val="Hiperhivatkozs"/>
            <w:b/>
            <w:bCs/>
          </w:rPr>
          <w:t>.) 11. § (2) bekezdés c) pont</w:t>
        </w:r>
      </w:hyperlink>
      <w:r w:rsidRPr="005952A7">
        <w:t>ja, </w:t>
      </w:r>
      <w:hyperlink r:id="rId44" w:tgtFrame="_blank" w:history="1">
        <w:r w:rsidRPr="005952A7">
          <w:rPr>
            <w:rStyle w:val="Hiperhivatkozs"/>
            <w:b/>
            <w:bCs/>
          </w:rPr>
          <w:t>15. § (2) bekezdés</w:t>
        </w:r>
      </w:hyperlink>
      <w:r w:rsidRPr="005952A7">
        <w:t>e, a felnőttképzésről szóló törvény végrehajtásáról szóló </w:t>
      </w:r>
      <w:hyperlink r:id="rId45" w:tgtFrame="_blank" w:history="1">
        <w:r w:rsidRPr="005952A7">
          <w:rPr>
            <w:rStyle w:val="Hiperhivatkozs"/>
            <w:b/>
            <w:bCs/>
          </w:rPr>
          <w:t xml:space="preserve">11/2020. (II. 7.) Korm. rendelet (a továbbiakban: </w:t>
        </w:r>
        <w:proofErr w:type="spellStart"/>
        <w:r w:rsidRPr="005952A7">
          <w:rPr>
            <w:rStyle w:val="Hiperhivatkozs"/>
            <w:b/>
            <w:bCs/>
          </w:rPr>
          <w:t>Fvhr</w:t>
        </w:r>
        <w:proofErr w:type="spellEnd"/>
        <w:r w:rsidRPr="005952A7">
          <w:rPr>
            <w:rStyle w:val="Hiperhivatkozs"/>
            <w:b/>
            <w:bCs/>
          </w:rPr>
          <w:t>.) 22. § (1)</w:t>
        </w:r>
      </w:hyperlink>
      <w:r w:rsidRPr="005952A7">
        <w:t> és </w:t>
      </w:r>
      <w:hyperlink r:id="rId46" w:tgtFrame="_blank" w:history="1">
        <w:r w:rsidRPr="005952A7">
          <w:rPr>
            <w:rStyle w:val="Hiperhivatkozs"/>
            <w:b/>
            <w:bCs/>
          </w:rPr>
          <w:t>(3) bekezdés</w:t>
        </w:r>
      </w:hyperlink>
      <w:r w:rsidRPr="005952A7">
        <w:t xml:space="preserve">e szerinti, a tanúsítvány kiállítására és tartalmára vonatkozó szabályokat kell alkalmazni, azzal, hogy a tanúsítvány alatt </w:t>
      </w:r>
      <w:proofErr w:type="spellStart"/>
      <w:r w:rsidRPr="005952A7">
        <w:t>mikrotanúsítványt</w:t>
      </w:r>
      <w:proofErr w:type="spellEnd"/>
      <w:r w:rsidRPr="005952A7">
        <w:t xml:space="preserve"> kell érteni.</w:t>
      </w:r>
    </w:p>
    <w:p w14:paraId="47876D6B" w14:textId="77777777" w:rsidR="001E2F82" w:rsidRPr="005952A7" w:rsidRDefault="001E2F82" w:rsidP="001E2F82">
      <w:pPr>
        <w:jc w:val="both"/>
      </w:pPr>
      <w:r w:rsidRPr="005952A7">
        <w:rPr>
          <w:b/>
          <w:bCs/>
        </w:rPr>
        <w:t>MINISZTÉRIUMOK</w:t>
      </w:r>
    </w:p>
    <w:p w14:paraId="317D769E" w14:textId="77777777" w:rsidR="001E2F82" w:rsidRPr="005952A7" w:rsidRDefault="001E2F82" w:rsidP="001E2F82">
      <w:pPr>
        <w:numPr>
          <w:ilvl w:val="0"/>
          <w:numId w:val="23"/>
        </w:numPr>
        <w:jc w:val="both"/>
      </w:pPr>
      <w:r w:rsidRPr="005952A7">
        <w:rPr>
          <w:b/>
          <w:bCs/>
        </w:rPr>
        <w:t>évi LXXXVI. törvény Magyarország minisztériumainak felsorolásáról szóló </w:t>
      </w:r>
      <w:hyperlink r:id="rId47" w:tgtFrame="_blank" w:history="1">
        <w:r w:rsidRPr="005952A7">
          <w:rPr>
            <w:rStyle w:val="Hiperhivatkozs"/>
            <w:b/>
            <w:bCs/>
          </w:rPr>
          <w:t>2022. évi II. törvény</w:t>
        </w:r>
      </w:hyperlink>
      <w:r w:rsidRPr="005952A7">
        <w:rPr>
          <w:b/>
          <w:bCs/>
        </w:rPr>
        <w:t>módosításáról</w:t>
      </w:r>
      <w:r w:rsidRPr="005952A7">
        <w:rPr>
          <w:b/>
          <w:bCs/>
          <w:vertAlign w:val="superscript"/>
        </w:rPr>
        <w:t>1</w:t>
      </w:r>
    </w:p>
    <w:p w14:paraId="353C4F96" w14:textId="77777777" w:rsidR="001E2F82" w:rsidRPr="005952A7" w:rsidRDefault="001E2F82" w:rsidP="001E2F82">
      <w:pPr>
        <w:jc w:val="both"/>
      </w:pPr>
      <w:r w:rsidRPr="005952A7">
        <w:t>„1.</w:t>
      </w:r>
      <w:r w:rsidRPr="005952A7">
        <w:rPr>
          <w:rFonts w:ascii="Arial" w:hAnsi="Arial" w:cs="Arial"/>
        </w:rPr>
        <w:t> </w:t>
      </w:r>
      <w:r w:rsidRPr="005952A7">
        <w:rPr>
          <w:rFonts w:ascii="Aptos" w:hAnsi="Aptos" w:cs="Aptos"/>
        </w:rPr>
        <w:t>§ </w:t>
      </w:r>
      <w:r w:rsidRPr="005952A7">
        <w:t>Magyarorsz</w:t>
      </w:r>
      <w:r w:rsidRPr="005952A7">
        <w:rPr>
          <w:rFonts w:ascii="Aptos" w:hAnsi="Aptos" w:cs="Aptos"/>
        </w:rPr>
        <w:t>á</w:t>
      </w:r>
      <w:r w:rsidRPr="005952A7">
        <w:t>g miniszt</w:t>
      </w:r>
      <w:r w:rsidRPr="005952A7">
        <w:rPr>
          <w:rFonts w:ascii="Aptos" w:hAnsi="Aptos" w:cs="Aptos"/>
        </w:rPr>
        <w:t>é</w:t>
      </w:r>
      <w:r w:rsidRPr="005952A7">
        <w:t>riumai a k</w:t>
      </w:r>
      <w:r w:rsidRPr="005952A7">
        <w:rPr>
          <w:rFonts w:ascii="Aptos" w:hAnsi="Aptos" w:cs="Aptos"/>
        </w:rPr>
        <w:t>ö</w:t>
      </w:r>
      <w:r w:rsidRPr="005952A7">
        <w:t>vetkez</w:t>
      </w:r>
      <w:r w:rsidRPr="005952A7">
        <w:rPr>
          <w:rFonts w:ascii="Aptos" w:hAnsi="Aptos" w:cs="Aptos"/>
        </w:rPr>
        <w:t>ő</w:t>
      </w:r>
      <w:r w:rsidRPr="005952A7">
        <w:t>k:</w:t>
      </w:r>
    </w:p>
    <w:p w14:paraId="65C5EC35" w14:textId="77777777" w:rsidR="001E2F82" w:rsidRPr="005952A7" w:rsidRDefault="001E2F82" w:rsidP="001E2F82">
      <w:pPr>
        <w:numPr>
          <w:ilvl w:val="0"/>
          <w:numId w:val="24"/>
        </w:numPr>
        <w:jc w:val="both"/>
      </w:pPr>
      <w:r w:rsidRPr="005952A7">
        <w:t>a) Agrárminisztérium, b) Belügyminisztérium, c) Energiaügyi Minisztérium, d) Európai Uniós Ügyek Minisztériuma, e) Építési és Közlekedési Minisztérium, f) Honvédelmi Minisztérium, g) Igazságügyi Minisztérium, h) Közigazgatási és Területfejlesztési Minisztérium, i) Kulturális és Innovációs Minisztérium, j) Külgazdasági és Külügyminisztérium, k) Miniszterelnöki Kabinetiroda, l) Miniszterelnökség és m) Nemzetgazdasági Minisztérium.”</w:t>
      </w:r>
    </w:p>
    <w:p w14:paraId="7503885D" w14:textId="77777777" w:rsidR="001E2F82" w:rsidRPr="005952A7" w:rsidRDefault="001E2F82" w:rsidP="001E2F82">
      <w:pPr>
        <w:jc w:val="both"/>
      </w:pPr>
      <w:r w:rsidRPr="005952A7">
        <w:t>2.</w:t>
      </w:r>
      <w:r w:rsidRPr="005952A7">
        <w:rPr>
          <w:rFonts w:ascii="Arial" w:hAnsi="Arial" w:cs="Arial"/>
        </w:rPr>
        <w:t> </w:t>
      </w:r>
      <w:r w:rsidRPr="005952A7">
        <w:rPr>
          <w:rFonts w:ascii="Aptos" w:hAnsi="Aptos" w:cs="Aptos"/>
        </w:rPr>
        <w:t>§ </w:t>
      </w:r>
      <w:r w:rsidRPr="005952A7">
        <w:t>A Magyarorsz</w:t>
      </w:r>
      <w:r w:rsidRPr="005952A7">
        <w:rPr>
          <w:rFonts w:ascii="Aptos" w:hAnsi="Aptos" w:cs="Aptos"/>
        </w:rPr>
        <w:t>á</w:t>
      </w:r>
      <w:r w:rsidRPr="005952A7">
        <w:t>g miniszt</w:t>
      </w:r>
      <w:r w:rsidRPr="005952A7">
        <w:rPr>
          <w:rFonts w:ascii="Aptos" w:hAnsi="Aptos" w:cs="Aptos"/>
        </w:rPr>
        <w:t>é</w:t>
      </w:r>
      <w:r w:rsidRPr="005952A7">
        <w:t>riumainak felsorol</w:t>
      </w:r>
      <w:r w:rsidRPr="005952A7">
        <w:rPr>
          <w:rFonts w:ascii="Aptos" w:hAnsi="Aptos" w:cs="Aptos"/>
        </w:rPr>
        <w:t>á</w:t>
      </w:r>
      <w:r w:rsidRPr="005952A7">
        <w:t>s</w:t>
      </w:r>
      <w:r w:rsidRPr="005952A7">
        <w:rPr>
          <w:rFonts w:ascii="Aptos" w:hAnsi="Aptos" w:cs="Aptos"/>
        </w:rPr>
        <w:t>á</w:t>
      </w:r>
      <w:r w:rsidRPr="005952A7">
        <w:t>r</w:t>
      </w:r>
      <w:r w:rsidRPr="005952A7">
        <w:rPr>
          <w:rFonts w:ascii="Aptos" w:hAnsi="Aptos" w:cs="Aptos"/>
        </w:rPr>
        <w:t>ó</w:t>
      </w:r>
      <w:r w:rsidRPr="005952A7">
        <w:t>l sz</w:t>
      </w:r>
      <w:r w:rsidRPr="005952A7">
        <w:rPr>
          <w:rFonts w:ascii="Aptos" w:hAnsi="Aptos" w:cs="Aptos"/>
        </w:rPr>
        <w:t>ó</w:t>
      </w:r>
      <w:r w:rsidRPr="005952A7">
        <w:t>l</w:t>
      </w:r>
      <w:r w:rsidRPr="005952A7">
        <w:rPr>
          <w:rFonts w:ascii="Aptos" w:hAnsi="Aptos" w:cs="Aptos"/>
        </w:rPr>
        <w:t>ó </w:t>
      </w:r>
      <w:hyperlink r:id="rId48" w:tgtFrame="_blank" w:history="1">
        <w:r w:rsidRPr="005952A7">
          <w:rPr>
            <w:rStyle w:val="Hiperhivatkozs"/>
            <w:b/>
            <w:bCs/>
          </w:rPr>
          <w:t>2022. évi II. törvény a következő 8. §</w:t>
        </w:r>
      </w:hyperlink>
      <w:r w:rsidRPr="005952A7">
        <w:t>-</w:t>
      </w:r>
      <w:proofErr w:type="spellStart"/>
      <w:r w:rsidRPr="005952A7">
        <w:t>sal</w:t>
      </w:r>
      <w:proofErr w:type="spellEnd"/>
      <w:r w:rsidRPr="005952A7">
        <w:t xml:space="preserve"> egészül ki:</w:t>
      </w:r>
    </w:p>
    <w:p w14:paraId="23935332" w14:textId="77777777" w:rsidR="001E2F82" w:rsidRPr="005952A7" w:rsidRDefault="001E2F82" w:rsidP="001E2F82">
      <w:pPr>
        <w:jc w:val="both"/>
      </w:pPr>
      <w:r w:rsidRPr="005952A7">
        <w:t>„8.</w:t>
      </w:r>
      <w:r w:rsidRPr="005952A7">
        <w:rPr>
          <w:rFonts w:ascii="Arial" w:hAnsi="Arial" w:cs="Arial"/>
        </w:rPr>
        <w:t> </w:t>
      </w:r>
      <w:r w:rsidRPr="005952A7">
        <w:rPr>
          <w:rFonts w:ascii="Aptos" w:hAnsi="Aptos" w:cs="Aptos"/>
        </w:rPr>
        <w:t>§ </w:t>
      </w:r>
      <w:r w:rsidRPr="005952A7">
        <w:t>A P</w:t>
      </w:r>
      <w:r w:rsidRPr="005952A7">
        <w:rPr>
          <w:rFonts w:ascii="Aptos" w:hAnsi="Aptos" w:cs="Aptos"/>
        </w:rPr>
        <w:t>é</w:t>
      </w:r>
      <w:r w:rsidRPr="005952A7">
        <w:t>nz</w:t>
      </w:r>
      <w:r w:rsidRPr="005952A7">
        <w:rPr>
          <w:rFonts w:ascii="Aptos" w:hAnsi="Aptos" w:cs="Aptos"/>
        </w:rPr>
        <w:t>ü</w:t>
      </w:r>
      <w:r w:rsidRPr="005952A7">
        <w:t>gyminiszt</w:t>
      </w:r>
      <w:r w:rsidRPr="005952A7">
        <w:rPr>
          <w:rFonts w:ascii="Aptos" w:hAnsi="Aptos" w:cs="Aptos"/>
        </w:rPr>
        <w:t>é</w:t>
      </w:r>
      <w:r w:rsidRPr="005952A7">
        <w:t>rium a Nemzetgazdas</w:t>
      </w:r>
      <w:r w:rsidRPr="005952A7">
        <w:rPr>
          <w:rFonts w:ascii="Aptos" w:hAnsi="Aptos" w:cs="Aptos"/>
        </w:rPr>
        <w:t>á</w:t>
      </w:r>
      <w:r w:rsidRPr="005952A7">
        <w:t>gi Miniszt</w:t>
      </w:r>
      <w:r w:rsidRPr="005952A7">
        <w:rPr>
          <w:rFonts w:ascii="Aptos" w:hAnsi="Aptos" w:cs="Aptos"/>
        </w:rPr>
        <w:t>é</w:t>
      </w:r>
      <w:r w:rsidRPr="005952A7">
        <w:t>riumba t</w:t>
      </w:r>
      <w:r w:rsidRPr="005952A7">
        <w:rPr>
          <w:rFonts w:ascii="Aptos" w:hAnsi="Aptos" w:cs="Aptos"/>
        </w:rPr>
        <w:t>ö</w:t>
      </w:r>
      <w:r w:rsidRPr="005952A7">
        <w:t>rt</w:t>
      </w:r>
      <w:r w:rsidRPr="005952A7">
        <w:rPr>
          <w:rFonts w:ascii="Aptos" w:hAnsi="Aptos" w:cs="Aptos"/>
        </w:rPr>
        <w:t>é</w:t>
      </w:r>
      <w:r w:rsidRPr="005952A7">
        <w:t>n</w:t>
      </w:r>
      <w:r w:rsidRPr="005952A7">
        <w:rPr>
          <w:rFonts w:ascii="Aptos" w:hAnsi="Aptos" w:cs="Aptos"/>
        </w:rPr>
        <w:t>ő</w:t>
      </w:r>
      <w:r w:rsidRPr="005952A7">
        <w:t xml:space="preserve"> beolvad</w:t>
      </w:r>
      <w:r w:rsidRPr="005952A7">
        <w:rPr>
          <w:rFonts w:ascii="Aptos" w:hAnsi="Aptos" w:cs="Aptos"/>
        </w:rPr>
        <w:t>á</w:t>
      </w:r>
      <w:r w:rsidRPr="005952A7">
        <w:t>ssal 2024. december 31. napj</w:t>
      </w:r>
      <w:r w:rsidRPr="005952A7">
        <w:rPr>
          <w:rFonts w:ascii="Aptos" w:hAnsi="Aptos" w:cs="Aptos"/>
        </w:rPr>
        <w:t>á</w:t>
      </w:r>
      <w:r w:rsidRPr="005952A7">
        <w:t>n megsz</w:t>
      </w:r>
      <w:r w:rsidRPr="005952A7">
        <w:rPr>
          <w:rFonts w:ascii="Aptos" w:hAnsi="Aptos" w:cs="Aptos"/>
        </w:rPr>
        <w:t>ű</w:t>
      </w:r>
      <w:r w:rsidRPr="005952A7">
        <w:t>nik.</w:t>
      </w:r>
      <w:r w:rsidRPr="005952A7">
        <w:rPr>
          <w:rFonts w:ascii="Aptos" w:hAnsi="Aptos" w:cs="Aptos"/>
        </w:rPr>
        <w:t>”</w:t>
      </w:r>
    </w:p>
    <w:p w14:paraId="65EB5EEF" w14:textId="77777777" w:rsidR="001E2F82" w:rsidRPr="005952A7" w:rsidRDefault="001E2F82" w:rsidP="001E2F82">
      <w:pPr>
        <w:jc w:val="both"/>
      </w:pPr>
      <w:r w:rsidRPr="005952A7">
        <w:rPr>
          <w:b/>
          <w:bCs/>
        </w:rPr>
        <w:t>MOTORHAJTÓANYAGOK</w:t>
      </w:r>
    </w:p>
    <w:p w14:paraId="11A5D264" w14:textId="77777777" w:rsidR="001E2F82" w:rsidRPr="005952A7" w:rsidRDefault="001E2F82" w:rsidP="001E2F82">
      <w:pPr>
        <w:jc w:val="both"/>
      </w:pPr>
      <w:r w:rsidRPr="005952A7">
        <w:t>41/2024. (XII. 30.) EM rendelet A motorhajtóanyagok minőségi követelményeiről szóló 17/2017. (V. 26.) NFM rendelet módosításáról</w:t>
      </w:r>
    </w:p>
    <w:p w14:paraId="2184F875" w14:textId="77777777" w:rsidR="001E2F82" w:rsidRPr="005952A7" w:rsidRDefault="001E2F82" w:rsidP="001E2F82">
      <w:pPr>
        <w:jc w:val="both"/>
      </w:pPr>
      <w:r w:rsidRPr="005952A7">
        <w:rPr>
          <w:b/>
          <w:bCs/>
        </w:rPr>
        <w:t>MUNKAVÉDELEM</w:t>
      </w:r>
    </w:p>
    <w:p w14:paraId="053C67D7" w14:textId="77777777" w:rsidR="001E2F82" w:rsidRPr="005952A7" w:rsidRDefault="001E2F82" w:rsidP="001E2F82">
      <w:pPr>
        <w:jc w:val="both"/>
      </w:pPr>
      <w:r w:rsidRPr="005952A7">
        <w:lastRenderedPageBreak/>
        <w:t>56/2024. (XII. 31.) NGM rendelet A munkavédelemről szóló 1993. évi XCIII. törvény egyes rendelkezéseinek végrehajtásáról szóló 5/1993. (XII. 26.) MüM rendelet módosításáról</w:t>
      </w:r>
    </w:p>
    <w:p w14:paraId="79685395" w14:textId="77777777" w:rsidR="001E2F82" w:rsidRPr="005952A7" w:rsidRDefault="001E2F82" w:rsidP="001E2F82">
      <w:pPr>
        <w:jc w:val="both"/>
      </w:pPr>
      <w:r w:rsidRPr="005952A7">
        <w:rPr>
          <w:b/>
          <w:bCs/>
        </w:rPr>
        <w:t>MŰSZAKI-BIZTONSÁG</w:t>
      </w:r>
    </w:p>
    <w:p w14:paraId="325B68FA" w14:textId="77777777" w:rsidR="001E2F82" w:rsidRPr="005952A7" w:rsidRDefault="001E2F82" w:rsidP="001E2F82">
      <w:pPr>
        <w:jc w:val="both"/>
      </w:pPr>
      <w:r w:rsidRPr="005952A7">
        <w:t>58/2024. (XII. 31.) NGM rendelet A műszaki biztonsági hatósági eljárásáért, valamint a hatáskörébe utalt építésügyi hatósági eljárásért fizetendő igazgatási szolgáltatási díjról szóló 61/2016. (XII. 29.) NGM rendelet módosításáról</w:t>
      </w:r>
    </w:p>
    <w:p w14:paraId="77D6FD62" w14:textId="77777777" w:rsidR="001E2F82" w:rsidRPr="005952A7" w:rsidRDefault="001E2F82" w:rsidP="001E2F82">
      <w:pPr>
        <w:jc w:val="both"/>
      </w:pPr>
      <w:r w:rsidRPr="005952A7">
        <w:t>59/2024. (XII. 31.) NGM rendelet A műszaki-biztonsági szempontból jelentős munkakörök betöltéséhez szükséges szakmai képesítésről és gyakorlatról, valamint az ilyen munkakörben foglalkoztatottak időszakos továbbképzésével kapcsolatos szabályokról szóló 16/2018. (IX. 11.) ITM rendelet módosításáról</w:t>
      </w:r>
    </w:p>
    <w:p w14:paraId="0DC38C25" w14:textId="77777777" w:rsidR="001E2F82" w:rsidRPr="005952A7" w:rsidRDefault="001E2F82" w:rsidP="001E2F82">
      <w:pPr>
        <w:jc w:val="both"/>
      </w:pPr>
      <w:r w:rsidRPr="005952A7">
        <w:rPr>
          <w:b/>
          <w:bCs/>
        </w:rPr>
        <w:t>NYUGDÍJ</w:t>
      </w:r>
    </w:p>
    <w:p w14:paraId="21E41E84" w14:textId="77777777" w:rsidR="001E2F82" w:rsidRPr="005952A7" w:rsidRDefault="001E2F82" w:rsidP="001E2F82">
      <w:pPr>
        <w:jc w:val="both"/>
      </w:pPr>
      <w:r w:rsidRPr="005952A7">
        <w:t>452/2024. (XII. 30.) Korm. rendelet A nyugellátások és egyes más ellátások 2025. január havi emeléséről</w:t>
      </w:r>
    </w:p>
    <w:p w14:paraId="477374D6" w14:textId="77777777" w:rsidR="001E2F82" w:rsidRPr="005952A7" w:rsidRDefault="001E2F82" w:rsidP="001E2F82">
      <w:pPr>
        <w:jc w:val="both"/>
      </w:pPr>
      <w:r w:rsidRPr="005952A7">
        <w:rPr>
          <w:b/>
          <w:bCs/>
        </w:rPr>
        <w:t>OKMÁNYOK</w:t>
      </w:r>
    </w:p>
    <w:p w14:paraId="33560923" w14:textId="77777777" w:rsidR="001E2F82" w:rsidRPr="005952A7" w:rsidRDefault="001E2F82" w:rsidP="001E2F82">
      <w:pPr>
        <w:jc w:val="both"/>
      </w:pPr>
      <w:r w:rsidRPr="005952A7">
        <w:t>478/2024. (XII. 31.) Korm. rendelet Egyes okmányok digitalizációjával kapcsolatos jogszabályok módosításáról</w:t>
      </w:r>
    </w:p>
    <w:p w14:paraId="06A963ED" w14:textId="77777777" w:rsidR="001E2F82" w:rsidRPr="005952A7" w:rsidRDefault="001E2F82" w:rsidP="001E2F82">
      <w:pPr>
        <w:jc w:val="both"/>
      </w:pPr>
      <w:r w:rsidRPr="005952A7">
        <w:t>19/2024. (XII. 31.) MK rendelet Az egyes okmányok kiállításával és a postai kézbesítéssel kapcsolatos igazgatási szolgáltatási díjak mértékéről</w:t>
      </w:r>
    </w:p>
    <w:p w14:paraId="2B6B3744" w14:textId="77777777" w:rsidR="001E2F82" w:rsidRPr="005952A7" w:rsidRDefault="001E2F82" w:rsidP="001E2F82">
      <w:pPr>
        <w:jc w:val="both"/>
      </w:pPr>
      <w:r w:rsidRPr="005952A7">
        <w:rPr>
          <w:b/>
          <w:bCs/>
        </w:rPr>
        <w:t>ORSZÁGHÁZ</w:t>
      </w:r>
    </w:p>
    <w:p w14:paraId="4B340012" w14:textId="77777777" w:rsidR="001E2F82" w:rsidRPr="005952A7" w:rsidRDefault="001E2F82" w:rsidP="001E2F82">
      <w:pPr>
        <w:jc w:val="both"/>
      </w:pPr>
      <w:r w:rsidRPr="005952A7">
        <w:t>1551 1450/2024. (XII. 31.) Korm. határozat Az Országház belső rekonstrukciójával és modernizációjával kapcsolatos további kormányzati döntésekről</w:t>
      </w:r>
    </w:p>
    <w:p w14:paraId="24F3A09C" w14:textId="77777777" w:rsidR="001E2F82" w:rsidRPr="005952A7" w:rsidRDefault="001E2F82" w:rsidP="001E2F82">
      <w:pPr>
        <w:jc w:val="both"/>
      </w:pPr>
      <w:r w:rsidRPr="005952A7">
        <w:rPr>
          <w:b/>
          <w:bCs/>
        </w:rPr>
        <w:t>PROTOKOLL AJÁNDÉKOK</w:t>
      </w:r>
    </w:p>
    <w:p w14:paraId="316553FE" w14:textId="77777777" w:rsidR="001E2F82" w:rsidRPr="005952A7" w:rsidRDefault="001E2F82" w:rsidP="001E2F82">
      <w:pPr>
        <w:jc w:val="both"/>
      </w:pPr>
      <w:r w:rsidRPr="005952A7">
        <w:t>477/2024. (XII. 31.) Korm. rendelet A protokoll ajándékokkal kapcsolatban követendő eljárásról 11336</w:t>
      </w:r>
    </w:p>
    <w:p w14:paraId="17541084" w14:textId="77777777" w:rsidR="001E2F82" w:rsidRPr="005952A7" w:rsidRDefault="001E2F82" w:rsidP="001E2F82">
      <w:pPr>
        <w:jc w:val="both"/>
      </w:pPr>
      <w:r w:rsidRPr="005952A7">
        <w:rPr>
          <w:b/>
          <w:bCs/>
        </w:rPr>
        <w:t>REKLÁM ÉS REKLÁMESZKÖZ</w:t>
      </w:r>
    </w:p>
    <w:p w14:paraId="0F0A583F" w14:textId="77777777" w:rsidR="001E2F82" w:rsidRPr="005952A7" w:rsidRDefault="001E2F82" w:rsidP="001E2F82">
      <w:pPr>
        <w:jc w:val="both"/>
      </w:pPr>
      <w:r w:rsidRPr="005952A7">
        <w:t>476/2024. (XII. 31.) Korm. rendelet A reklám és a reklámeszköz elhelyezésének szabályairól</w:t>
      </w:r>
    </w:p>
    <w:p w14:paraId="1AE81685" w14:textId="77777777" w:rsidR="001E2F82" w:rsidRPr="005952A7" w:rsidRDefault="001E2F82" w:rsidP="001E2F82">
      <w:pPr>
        <w:jc w:val="both"/>
      </w:pPr>
      <w:r w:rsidRPr="005952A7">
        <w:rPr>
          <w:b/>
          <w:bCs/>
        </w:rPr>
        <w:t>SÍFELVONÓ</w:t>
      </w:r>
    </w:p>
    <w:p w14:paraId="54B4B78B" w14:textId="77777777" w:rsidR="001E2F82" w:rsidRPr="005952A7" w:rsidRDefault="001E2F82" w:rsidP="001E2F82">
      <w:pPr>
        <w:jc w:val="both"/>
      </w:pPr>
      <w:r w:rsidRPr="005952A7">
        <w:t>53/2024. (XII. 30.) ÉKM rendelet Az alsó kötélvezetésű sífelvonós közlekedés biztonságával összefüggő munkakört betöltő munkavállalók alkalmazásához szükséges képzésről és vizsgáztatásról</w:t>
      </w:r>
    </w:p>
    <w:p w14:paraId="33F2376C" w14:textId="77777777" w:rsidR="001E2F82" w:rsidRPr="005952A7" w:rsidRDefault="001E2F82" w:rsidP="001E2F82">
      <w:pPr>
        <w:jc w:val="both"/>
      </w:pPr>
      <w:r w:rsidRPr="005952A7">
        <w:rPr>
          <w:b/>
          <w:bCs/>
        </w:rPr>
        <w:t>SZAKKÉPZÉSBEN OKTATÓK BÉRFEJLESZTÉSE</w:t>
      </w:r>
    </w:p>
    <w:p w14:paraId="6E450199" w14:textId="77777777" w:rsidR="001E2F82" w:rsidRPr="005952A7" w:rsidRDefault="001E2F82" w:rsidP="001E2F82">
      <w:pPr>
        <w:jc w:val="both"/>
      </w:pPr>
      <w:r w:rsidRPr="005952A7">
        <w:lastRenderedPageBreak/>
        <w:t>A Kormány 1396/2024. (XII. 16.) Korm. határozata a szakképzésben dolgozó oktatók bérfejlesztéséről</w:t>
      </w:r>
    </w:p>
    <w:p w14:paraId="685B42D7" w14:textId="77777777" w:rsidR="001E2F82" w:rsidRPr="005952A7" w:rsidRDefault="001E2F82" w:rsidP="001E2F82">
      <w:pPr>
        <w:jc w:val="both"/>
      </w:pPr>
      <w:r w:rsidRPr="005952A7">
        <w:t>A Kormány</w:t>
      </w:r>
    </w:p>
    <w:p w14:paraId="1020207A" w14:textId="77777777" w:rsidR="001E2F82" w:rsidRPr="005952A7" w:rsidRDefault="001E2F82" w:rsidP="001E2F82">
      <w:pPr>
        <w:numPr>
          <w:ilvl w:val="0"/>
          <w:numId w:val="25"/>
        </w:numPr>
        <w:jc w:val="both"/>
      </w:pPr>
      <w:r w:rsidRPr="005952A7">
        <w:t>egyetért azzal, hogy a  szakképzésben olyan bérfejlesztést kell megvalósítani, amely </w:t>
      </w:r>
      <w:r w:rsidRPr="005952A7">
        <w:rPr>
          <w:b/>
          <w:bCs/>
        </w:rPr>
        <w:t>a  szakképző intézménynek a szakképzésről szóló 2019. évi LXXX. törvény</w:t>
      </w:r>
      <w:r w:rsidRPr="005952A7">
        <w:t xml:space="preserve"> (a továbbiakban: </w:t>
      </w:r>
      <w:proofErr w:type="spellStart"/>
      <w:r w:rsidRPr="005952A7">
        <w:t>Szkt</w:t>
      </w:r>
      <w:proofErr w:type="spellEnd"/>
      <w:r w:rsidRPr="005952A7">
        <w:t>.) 40. § (1) bekezdés c) pontja szerinti oktatója (a továbbiakban: oktató) tekintetében biztosítja a szakképzési béreknek a gazdaság azonos ágazataiban alkalmazott átlagkeresethez, továbbá a  köznevelés rendszerében bevezetésre került illetményekhez való igazítását, továbbá a mindenkori pedagógus-béremeléssel azonos mértékű emelését;</w:t>
      </w:r>
    </w:p>
    <w:p w14:paraId="3B8AB127" w14:textId="77777777" w:rsidR="001E2F82" w:rsidRPr="005952A7" w:rsidRDefault="001E2F82" w:rsidP="001E2F82">
      <w:pPr>
        <w:numPr>
          <w:ilvl w:val="0"/>
          <w:numId w:val="25"/>
        </w:numPr>
        <w:jc w:val="both"/>
      </w:pPr>
      <w:r w:rsidRPr="005952A7">
        <w:t>egyetért az 1. pont szerinti cél megvalósítása érdekében a szakképző intézmény oktatójának bérfejlesztésével oly módon, hogy az 2025. január 1-jével átlagosan 21,2%-os mértékben növekedjen, továbbá minden oktató esetében érje el a legalább havi 705 000 forintot</w:t>
      </w:r>
    </w:p>
    <w:p w14:paraId="52BAEDEC" w14:textId="77777777" w:rsidR="001E2F82" w:rsidRPr="005952A7" w:rsidRDefault="001E2F82" w:rsidP="001E2F82">
      <w:pPr>
        <w:jc w:val="both"/>
      </w:pPr>
      <w:r w:rsidRPr="005952A7">
        <w:rPr>
          <w:b/>
          <w:bCs/>
        </w:rPr>
        <w:t>SZTFH</w:t>
      </w:r>
    </w:p>
    <w:p w14:paraId="68465EE2" w14:textId="77777777" w:rsidR="001E2F82" w:rsidRPr="005952A7" w:rsidRDefault="001E2F82" w:rsidP="001E2F82">
      <w:pPr>
        <w:jc w:val="both"/>
      </w:pPr>
      <w:r w:rsidRPr="005952A7">
        <w:t>18/2024. (XII. 30.) SZTFH rendelet Egyes, a Szabályozott Tevékenységek Felügyeleti Hatósága feladatkörét érintő rendeletek módosításáról</w:t>
      </w:r>
    </w:p>
    <w:p w14:paraId="6EB2F05F" w14:textId="77777777" w:rsidR="001E2F82" w:rsidRPr="005952A7" w:rsidRDefault="001E2F82" w:rsidP="001E2F82">
      <w:pPr>
        <w:jc w:val="both"/>
      </w:pPr>
      <w:r w:rsidRPr="005952A7">
        <w:rPr>
          <w:b/>
          <w:bCs/>
        </w:rPr>
        <w:t>TÁVHŐ</w:t>
      </w:r>
    </w:p>
    <w:p w14:paraId="61BC5868" w14:textId="77777777" w:rsidR="001E2F82" w:rsidRPr="005952A7" w:rsidRDefault="001E2F82" w:rsidP="001E2F82">
      <w:pPr>
        <w:jc w:val="both"/>
      </w:pPr>
      <w:r w:rsidRPr="005952A7">
        <w:t>1439/2024. (XII. 30.) Korm. határozat 2025 első negyedévében a távhőkassza pozitív egyenlegének megőrzéséhez szükséges intézkedésekről</w:t>
      </w:r>
    </w:p>
    <w:p w14:paraId="11987D34" w14:textId="77777777" w:rsidR="001E2F82" w:rsidRPr="005952A7" w:rsidRDefault="001E2F82" w:rsidP="001E2F82">
      <w:pPr>
        <w:jc w:val="both"/>
      </w:pPr>
      <w:r w:rsidRPr="005952A7">
        <w:rPr>
          <w:b/>
          <w:bCs/>
        </w:rPr>
        <w:t>VENDÉGMUNKÁS-TARTÓZKODÁSI ENGEDÉLYEK SZÁMA</w:t>
      </w:r>
    </w:p>
    <w:p w14:paraId="2207EB31" w14:textId="77777777" w:rsidR="001E2F82" w:rsidRPr="005952A7" w:rsidRDefault="001E2F82" w:rsidP="001E2F82">
      <w:pPr>
        <w:jc w:val="both"/>
      </w:pPr>
      <w:r w:rsidRPr="005952A7">
        <w:t>51/2024. (XII. 23.) NGM rendelet A Magyarországon évente összesen kiadható foglalkoztatási célú tartózkodási engedélyek és vendégmunkás-tartózkodási engedélyek számáról</w:t>
      </w:r>
    </w:p>
    <w:p w14:paraId="24D66C3A" w14:textId="77777777" w:rsidR="001E2F82" w:rsidRPr="005952A7" w:rsidRDefault="001E2F82" w:rsidP="001E2F82">
      <w:pPr>
        <w:jc w:val="both"/>
      </w:pPr>
      <w:r w:rsidRPr="005952A7">
        <w:rPr>
          <w:b/>
          <w:bCs/>
        </w:rPr>
        <w:t>1.</w:t>
      </w:r>
      <w:r w:rsidRPr="005952A7">
        <w:rPr>
          <w:rFonts w:ascii="Arial" w:hAnsi="Arial" w:cs="Arial"/>
          <w:b/>
          <w:bCs/>
        </w:rPr>
        <w:t> </w:t>
      </w:r>
      <w:r w:rsidRPr="005952A7">
        <w:rPr>
          <w:rFonts w:ascii="Aptos" w:hAnsi="Aptos" w:cs="Aptos"/>
          <w:b/>
          <w:bCs/>
        </w:rPr>
        <w:t>§</w:t>
      </w:r>
      <w:r w:rsidRPr="005952A7">
        <w:t> (1) A Magyarországon a 2025. évben munkavégzési célból – összevont kérelmezési eljárás keretében – kiadható foglalkoztatási célú tartózkodási engedélyek, valamint vendégmunkás-tartózkodási engedélyek legmagasabb száma 35 000.</w:t>
      </w:r>
    </w:p>
    <w:p w14:paraId="5102B41A" w14:textId="77777777" w:rsidR="001E2F82" w:rsidRPr="005952A7" w:rsidRDefault="001E2F82" w:rsidP="001E2F82">
      <w:pPr>
        <w:jc w:val="both"/>
      </w:pPr>
      <w:r w:rsidRPr="005952A7">
        <w:rPr>
          <w:b/>
          <w:bCs/>
        </w:rPr>
        <w:t>VERSENYKÉPESSÉG</w:t>
      </w:r>
    </w:p>
    <w:p w14:paraId="6FC42AC6" w14:textId="77777777" w:rsidR="001E2F82" w:rsidRPr="005952A7" w:rsidRDefault="001E2F82" w:rsidP="001E2F82">
      <w:pPr>
        <w:numPr>
          <w:ilvl w:val="0"/>
          <w:numId w:val="26"/>
        </w:numPr>
        <w:jc w:val="both"/>
      </w:pPr>
      <w:r w:rsidRPr="005952A7">
        <w:rPr>
          <w:b/>
          <w:bCs/>
        </w:rPr>
        <w:t>évi LXXXV. törvény a jogi versenyképesség érdekében egyes törvények deregulációs célú módosításáról</w:t>
      </w:r>
    </w:p>
    <w:p w14:paraId="53A9EC42" w14:textId="77777777" w:rsidR="001E2F82" w:rsidRPr="005952A7" w:rsidRDefault="001E2F82" w:rsidP="001E2F82">
      <w:pPr>
        <w:jc w:val="both"/>
      </w:pPr>
      <w:r w:rsidRPr="005952A7">
        <w:t>Módosul többek között</w:t>
      </w:r>
    </w:p>
    <w:p w14:paraId="38D98368" w14:textId="77777777" w:rsidR="001E2F82" w:rsidRPr="005952A7" w:rsidRDefault="001E2F82" w:rsidP="001E2F82">
      <w:pPr>
        <w:numPr>
          <w:ilvl w:val="0"/>
          <w:numId w:val="27"/>
        </w:numPr>
        <w:jc w:val="both"/>
      </w:pPr>
      <w:r w:rsidRPr="005952A7">
        <w:rPr>
          <w:b/>
          <w:bCs/>
        </w:rPr>
        <w:t>A polgárok személyi adatainak és lakcímének nyilvántartásáról szóló 1992. évi LXVI. törvény</w:t>
      </w:r>
    </w:p>
    <w:p w14:paraId="0B93080C" w14:textId="77777777" w:rsidR="001E2F82" w:rsidRPr="005952A7" w:rsidRDefault="001E2F82" w:rsidP="001E2F82">
      <w:pPr>
        <w:numPr>
          <w:ilvl w:val="0"/>
          <w:numId w:val="27"/>
        </w:numPr>
        <w:jc w:val="both"/>
      </w:pPr>
      <w:r w:rsidRPr="005952A7">
        <w:rPr>
          <w:b/>
          <w:bCs/>
        </w:rPr>
        <w:t>A bányászatról szóló 1993. évi XLVIII. törvény</w:t>
      </w:r>
    </w:p>
    <w:p w14:paraId="22A870FA" w14:textId="77777777" w:rsidR="001E2F82" w:rsidRPr="005952A7" w:rsidRDefault="001E2F82" w:rsidP="001E2F82">
      <w:pPr>
        <w:numPr>
          <w:ilvl w:val="0"/>
          <w:numId w:val="27"/>
        </w:numPr>
        <w:jc w:val="both"/>
      </w:pPr>
      <w:r w:rsidRPr="005952A7">
        <w:rPr>
          <w:b/>
          <w:bCs/>
        </w:rPr>
        <w:lastRenderedPageBreak/>
        <w:t>A munkavédelemről szóló 1993. évi XCIII. törvény</w:t>
      </w:r>
    </w:p>
    <w:p w14:paraId="3302FEA3" w14:textId="77777777" w:rsidR="001E2F82" w:rsidRPr="005952A7" w:rsidRDefault="001E2F82" w:rsidP="001E2F82">
      <w:pPr>
        <w:numPr>
          <w:ilvl w:val="0"/>
          <w:numId w:val="27"/>
        </w:numPr>
        <w:jc w:val="both"/>
      </w:pPr>
      <w:r w:rsidRPr="005952A7">
        <w:rPr>
          <w:b/>
          <w:bCs/>
        </w:rPr>
        <w:t>A környezet védelmének általános szabályairól szóló 1995. évi LIII. törvény</w:t>
      </w:r>
    </w:p>
    <w:p w14:paraId="14EF8890" w14:textId="77777777" w:rsidR="001E2F82" w:rsidRPr="005952A7" w:rsidRDefault="001E2F82" w:rsidP="001E2F82">
      <w:pPr>
        <w:numPr>
          <w:ilvl w:val="0"/>
          <w:numId w:val="27"/>
        </w:numPr>
        <w:jc w:val="both"/>
      </w:pPr>
      <w:r w:rsidRPr="005952A7">
        <w:rPr>
          <w:b/>
          <w:bCs/>
        </w:rPr>
        <w:t>A természet védelméről szóló 1996. évi LIII. törvény</w:t>
      </w:r>
    </w:p>
    <w:p w14:paraId="4456AB84" w14:textId="77777777" w:rsidR="001E2F82" w:rsidRPr="005952A7" w:rsidRDefault="001E2F82" w:rsidP="001E2F82">
      <w:pPr>
        <w:numPr>
          <w:ilvl w:val="0"/>
          <w:numId w:val="27"/>
        </w:numPr>
        <w:jc w:val="both"/>
      </w:pPr>
      <w:r w:rsidRPr="005952A7">
        <w:rPr>
          <w:b/>
          <w:bCs/>
        </w:rPr>
        <w:t>A villamos energiáról szóló 2007. évi LXXXVI. törvény</w:t>
      </w:r>
    </w:p>
    <w:p w14:paraId="4BFED16D" w14:textId="77777777" w:rsidR="001E2F82" w:rsidRPr="005952A7" w:rsidRDefault="001E2F82" w:rsidP="001E2F82">
      <w:pPr>
        <w:numPr>
          <w:ilvl w:val="0"/>
          <w:numId w:val="27"/>
        </w:numPr>
        <w:jc w:val="both"/>
      </w:pPr>
      <w:r w:rsidRPr="005952A7">
        <w:rPr>
          <w:b/>
          <w:bCs/>
        </w:rPr>
        <w:t>Az élelmiszerláncról és hatósági felügyeletéről szóló 2008. évi XLVI. törvény</w:t>
      </w:r>
    </w:p>
    <w:p w14:paraId="09B520B6" w14:textId="77777777" w:rsidR="001E2F82" w:rsidRPr="005952A7" w:rsidRDefault="001E2F82" w:rsidP="001E2F82">
      <w:pPr>
        <w:numPr>
          <w:ilvl w:val="0"/>
          <w:numId w:val="27"/>
        </w:numPr>
        <w:jc w:val="both"/>
      </w:pPr>
      <w:r w:rsidRPr="005952A7">
        <w:rPr>
          <w:b/>
          <w:bCs/>
        </w:rPr>
        <w:t>Az erdőről, az erdő védelméről és az erdőgazdálkodásról szóló 2009. évi XXXVII. törvény</w:t>
      </w:r>
    </w:p>
    <w:p w14:paraId="04B49EFE" w14:textId="77777777" w:rsidR="001E2F82" w:rsidRPr="005952A7" w:rsidRDefault="001E2F82" w:rsidP="001E2F82">
      <w:pPr>
        <w:numPr>
          <w:ilvl w:val="0"/>
          <w:numId w:val="27"/>
        </w:numPr>
        <w:jc w:val="both"/>
      </w:pPr>
      <w:r w:rsidRPr="005952A7">
        <w:rPr>
          <w:b/>
          <w:bCs/>
        </w:rPr>
        <w:t>Az információs önrendelkezési jogról és az információszabadságról szóló 2011. évi CXII. törvény</w:t>
      </w:r>
    </w:p>
    <w:p w14:paraId="20442495" w14:textId="77777777" w:rsidR="001E2F82" w:rsidRPr="005952A7" w:rsidRDefault="001E2F82" w:rsidP="001E2F82">
      <w:pPr>
        <w:numPr>
          <w:ilvl w:val="0"/>
          <w:numId w:val="27"/>
        </w:numPr>
        <w:jc w:val="both"/>
      </w:pPr>
      <w:r w:rsidRPr="005952A7">
        <w:rPr>
          <w:b/>
          <w:bCs/>
        </w:rPr>
        <w:t>A személyszállítási szolgáltatásokról szóló 2012. évi XLI. törvény</w:t>
      </w:r>
    </w:p>
    <w:p w14:paraId="713C2558" w14:textId="77777777" w:rsidR="001E2F82" w:rsidRPr="005952A7" w:rsidRDefault="001E2F82" w:rsidP="001E2F82">
      <w:pPr>
        <w:numPr>
          <w:ilvl w:val="0"/>
          <w:numId w:val="27"/>
        </w:numPr>
        <w:jc w:val="both"/>
      </w:pPr>
      <w:r w:rsidRPr="005952A7">
        <w:rPr>
          <w:b/>
          <w:bCs/>
        </w:rPr>
        <w:t>A földmérési és térképészeti tevékenységről szóló 2012. évi XLVI. törvény</w:t>
      </w:r>
    </w:p>
    <w:p w14:paraId="2B718A2B" w14:textId="77777777" w:rsidR="001E2F82" w:rsidRPr="005952A7" w:rsidRDefault="001E2F82" w:rsidP="001E2F82">
      <w:pPr>
        <w:numPr>
          <w:ilvl w:val="0"/>
          <w:numId w:val="27"/>
        </w:numPr>
        <w:jc w:val="both"/>
      </w:pPr>
      <w:r w:rsidRPr="005952A7">
        <w:rPr>
          <w:b/>
          <w:bCs/>
        </w:rPr>
        <w:t>A Szabályozott Tevékenységek Felügyeleti Hatóságáról szóló 2021. évi XXXII. törvény</w:t>
      </w:r>
    </w:p>
    <w:p w14:paraId="3DCE6E5C" w14:textId="77777777" w:rsidR="001E2F82" w:rsidRPr="005952A7" w:rsidRDefault="001E2F82" w:rsidP="001E2F82">
      <w:pPr>
        <w:jc w:val="both"/>
      </w:pPr>
      <w:r w:rsidRPr="005952A7">
        <w:rPr>
          <w:b/>
          <w:bCs/>
        </w:rPr>
        <w:t>VÉDJEGYBEJELENTÉS</w:t>
      </w:r>
    </w:p>
    <w:p w14:paraId="336C97FD" w14:textId="77777777" w:rsidR="001E2F82" w:rsidRPr="005952A7" w:rsidRDefault="001E2F82" w:rsidP="001E2F82">
      <w:pPr>
        <w:jc w:val="both"/>
      </w:pPr>
      <w:r w:rsidRPr="005952A7">
        <w:t>48/2024. (XII. 31.) IM rendelet A védjegybejelentés és a földrajzi árujelzőre vonatkozó bejelentés részletes alaki szabályairól szóló 16/2004. (IV. 27.) IM rendelet módosításáról</w:t>
      </w:r>
    </w:p>
    <w:p w14:paraId="680F9335" w14:textId="77777777" w:rsidR="001E2F82" w:rsidRPr="005952A7" w:rsidRDefault="001E2F82" w:rsidP="001E2F82">
      <w:pPr>
        <w:jc w:val="both"/>
      </w:pPr>
      <w:r w:rsidRPr="005952A7">
        <w:rPr>
          <w:b/>
          <w:bCs/>
        </w:rPr>
        <w:t>VIDÉKI OTTHONFELÚJÍTÁSI PROGRAM</w:t>
      </w:r>
    </w:p>
    <w:p w14:paraId="388F5157" w14:textId="77777777" w:rsidR="001E2F82" w:rsidRPr="005952A7" w:rsidRDefault="001E2F82" w:rsidP="001E2F82">
      <w:pPr>
        <w:jc w:val="both"/>
      </w:pPr>
      <w:r w:rsidRPr="005952A7">
        <w:t>20/2024. (XII. 31.) MK rendelet A Vidéki Otthonfelújítási Programmal kapcsolatos hitelintézeti reklámok és hirdetések részletes szabályairól</w:t>
      </w:r>
    </w:p>
    <w:p w14:paraId="6D303E76" w14:textId="77777777" w:rsidR="001E2F82" w:rsidRPr="005952A7" w:rsidRDefault="001E2F82" w:rsidP="001E2F82">
      <w:pPr>
        <w:jc w:val="both"/>
      </w:pPr>
      <w:r w:rsidRPr="005952A7">
        <w:rPr>
          <w:b/>
          <w:bCs/>
        </w:rPr>
        <w:t>VÍZ</w:t>
      </w:r>
    </w:p>
    <w:p w14:paraId="6ED9161F" w14:textId="77777777" w:rsidR="001E2F82" w:rsidRPr="005952A7" w:rsidRDefault="001E2F82" w:rsidP="001E2F82">
      <w:pPr>
        <w:jc w:val="both"/>
      </w:pPr>
      <w:r w:rsidRPr="005952A7">
        <w:t>468/2024. (XII. 30.) Korm. rendelet A vízügyi igazgatási szerveknél foglalkoztatottak közalkalmazotti jogviszonyának különös szabályairól szóló 391/2017. (XII. 13.) Korm. rendelet módosításáról</w:t>
      </w:r>
    </w:p>
    <w:p w14:paraId="19329AC6" w14:textId="77777777" w:rsidR="001E2F82" w:rsidRPr="005952A7" w:rsidRDefault="001E2F82" w:rsidP="001E2F82">
      <w:pPr>
        <w:jc w:val="both"/>
      </w:pPr>
      <w:r w:rsidRPr="005952A7">
        <w:t>472/2024. (XII. 30.) Korm. rendelet A vízgazdálkodási hatósági jogkör gyakorlásáról szóló 72/1996. (V. 22.) Korm. rendelet, valamint a környezeti hatásvizsgálati és az egységes környezethasználati engedélyezési eljárásról szóló 314/2005. (XII. 25.) Korm. rendelet módosításáról</w:t>
      </w:r>
    </w:p>
    <w:p w14:paraId="45686CFB" w14:textId="77777777" w:rsidR="001E2F82" w:rsidRPr="005952A7" w:rsidRDefault="001E2F82" w:rsidP="001E2F82">
      <w:pPr>
        <w:jc w:val="both"/>
      </w:pPr>
      <w:r w:rsidRPr="005952A7">
        <w:t xml:space="preserve">39/2024. (XII. 30.) EM rendelet A Vásárhelyi-terv keretében megvalósuló Szamos-Krasznaközi árvízi tározó területével érintett földrészletek jegyzékéről, valamint az egyszeri térítés, az igénybevétel és a kártalanítás részletes szabályairól szóló 13/2010. (V. 6.) </w:t>
      </w:r>
      <w:proofErr w:type="spellStart"/>
      <w:r w:rsidRPr="005952A7">
        <w:t>KvVM</w:t>
      </w:r>
      <w:proofErr w:type="spellEnd"/>
      <w:r w:rsidRPr="005952A7">
        <w:t>–FVM együttes rendelet módosításáról</w:t>
      </w:r>
    </w:p>
    <w:p w14:paraId="5229A4DC" w14:textId="77777777" w:rsidR="001E2F82" w:rsidRPr="005952A7" w:rsidRDefault="001E2F82" w:rsidP="001E2F82">
      <w:pPr>
        <w:jc w:val="both"/>
      </w:pPr>
      <w:r w:rsidRPr="005952A7">
        <w:lastRenderedPageBreak/>
        <w:t>38/2024. (XII. 30.) EM rendelet A Vásárhelyi-terv I. ütemében megvalósuló Cigánd–</w:t>
      </w:r>
      <w:proofErr w:type="spellStart"/>
      <w:r w:rsidRPr="005952A7">
        <w:t>Tiszakarádi</w:t>
      </w:r>
      <w:proofErr w:type="spellEnd"/>
      <w:r w:rsidRPr="005952A7">
        <w:t xml:space="preserve"> és </w:t>
      </w:r>
      <w:proofErr w:type="spellStart"/>
      <w:r w:rsidRPr="005952A7">
        <w:t>Tiszaroffi</w:t>
      </w:r>
      <w:proofErr w:type="spellEnd"/>
      <w:r w:rsidRPr="005952A7">
        <w:t xml:space="preserve"> árvízi tározók területével érintett földrészletek jegyzékéről, valamint az egyszeri térítés, az igénybevétel és a kártalanítás részletes szabályairól szóló 4/2005. (II. 22.) </w:t>
      </w:r>
      <w:proofErr w:type="spellStart"/>
      <w:r w:rsidRPr="005952A7">
        <w:t>KvVM</w:t>
      </w:r>
      <w:proofErr w:type="spellEnd"/>
      <w:r w:rsidRPr="005952A7">
        <w:t>–FVM együttes rendelet módosításáról</w:t>
      </w:r>
    </w:p>
    <w:p w14:paraId="22A6774C" w14:textId="77777777" w:rsidR="001E2F82" w:rsidRPr="005952A7" w:rsidRDefault="001E2F82" w:rsidP="001E2F82">
      <w:pPr>
        <w:jc w:val="both"/>
      </w:pPr>
      <w:r w:rsidRPr="005952A7">
        <w:t>37/2024. (XII. 30.) EM rendelet Az árvíz- és a belvízvédekezésről szóló 10/1997. (VII. 17.) KHVM rendelet módosításáról</w:t>
      </w:r>
    </w:p>
    <w:p w14:paraId="673B5D3F" w14:textId="77777777" w:rsidR="001E2F82" w:rsidRPr="005952A7" w:rsidRDefault="001E2F82" w:rsidP="001E2F82">
      <w:pPr>
        <w:jc w:val="both"/>
      </w:pPr>
      <w:r w:rsidRPr="005952A7">
        <w:t>43/2024. (XII. 30.) EM rendelet A Víziközmű-fejlesztési és Ellentételezési Alapról szóló 24/2023. (XII. 13.) EM rendelet módosításáról</w:t>
      </w:r>
    </w:p>
    <w:p w14:paraId="6B753464" w14:textId="77777777" w:rsidR="001E2F82" w:rsidRDefault="001E2F82" w:rsidP="001E2F82"/>
    <w:p w14:paraId="418AAFB0" w14:textId="77777777" w:rsidR="001E2F82" w:rsidRDefault="001E2F82" w:rsidP="001E2F82"/>
    <w:sectPr w:rsidR="001E2F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65B46"/>
    <w:multiLevelType w:val="multilevel"/>
    <w:tmpl w:val="AC5A8F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79645F"/>
    <w:multiLevelType w:val="multilevel"/>
    <w:tmpl w:val="B4689D90"/>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06F1524"/>
    <w:multiLevelType w:val="multilevel"/>
    <w:tmpl w:val="922E61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721221"/>
    <w:multiLevelType w:val="multilevel"/>
    <w:tmpl w:val="6E24BEE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9D4208"/>
    <w:multiLevelType w:val="multilevel"/>
    <w:tmpl w:val="F2DC8346"/>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4B755A"/>
    <w:multiLevelType w:val="multilevel"/>
    <w:tmpl w:val="B4E8B5C2"/>
    <w:lvl w:ilvl="0">
      <w:start w:val="3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5419F4"/>
    <w:multiLevelType w:val="multilevel"/>
    <w:tmpl w:val="DBEC76D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5F72F0"/>
    <w:multiLevelType w:val="multilevel"/>
    <w:tmpl w:val="44A49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8D1CD6"/>
    <w:multiLevelType w:val="multilevel"/>
    <w:tmpl w:val="D76CC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2440996"/>
    <w:multiLevelType w:val="multilevel"/>
    <w:tmpl w:val="FB06A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0C5A9A"/>
    <w:multiLevelType w:val="multilevel"/>
    <w:tmpl w:val="40BA845A"/>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C0726BA"/>
    <w:multiLevelType w:val="multilevel"/>
    <w:tmpl w:val="E402D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5830B7"/>
    <w:multiLevelType w:val="multilevel"/>
    <w:tmpl w:val="4872CA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D7914AB"/>
    <w:multiLevelType w:val="multilevel"/>
    <w:tmpl w:val="2C02977E"/>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0067161"/>
    <w:multiLevelType w:val="multilevel"/>
    <w:tmpl w:val="D2F6B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0745D1"/>
    <w:multiLevelType w:val="multilevel"/>
    <w:tmpl w:val="2BE0A28A"/>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1E6093"/>
    <w:multiLevelType w:val="multilevel"/>
    <w:tmpl w:val="6CD2478C"/>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E6D75AC"/>
    <w:multiLevelType w:val="multilevel"/>
    <w:tmpl w:val="4B3CCE0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C5930"/>
    <w:multiLevelType w:val="multilevel"/>
    <w:tmpl w:val="AFC80E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01694F"/>
    <w:multiLevelType w:val="multilevel"/>
    <w:tmpl w:val="6FE897A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774A72"/>
    <w:multiLevelType w:val="multilevel"/>
    <w:tmpl w:val="935460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8142F6"/>
    <w:multiLevelType w:val="multilevel"/>
    <w:tmpl w:val="232C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90D5516"/>
    <w:multiLevelType w:val="multilevel"/>
    <w:tmpl w:val="017EB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9466FB4"/>
    <w:multiLevelType w:val="multilevel"/>
    <w:tmpl w:val="51F0C3EE"/>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173575"/>
    <w:multiLevelType w:val="multilevel"/>
    <w:tmpl w:val="29144CE4"/>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1D845B4"/>
    <w:multiLevelType w:val="multilevel"/>
    <w:tmpl w:val="98BCE818"/>
    <w:lvl w:ilvl="0">
      <w:start w:val="202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D25D89"/>
    <w:multiLevelType w:val="multilevel"/>
    <w:tmpl w:val="2C5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60279787">
    <w:abstractNumId w:val="24"/>
  </w:num>
  <w:num w:numId="2" w16cid:durableId="597837189">
    <w:abstractNumId w:val="0"/>
  </w:num>
  <w:num w:numId="3" w16cid:durableId="1779981537">
    <w:abstractNumId w:val="10"/>
  </w:num>
  <w:num w:numId="4" w16cid:durableId="1913271894">
    <w:abstractNumId w:val="26"/>
  </w:num>
  <w:num w:numId="5" w16cid:durableId="701906784">
    <w:abstractNumId w:val="12"/>
  </w:num>
  <w:num w:numId="6" w16cid:durableId="1457335037">
    <w:abstractNumId w:val="3"/>
  </w:num>
  <w:num w:numId="7" w16cid:durableId="1044867638">
    <w:abstractNumId w:val="18"/>
  </w:num>
  <w:num w:numId="8" w16cid:durableId="1152991751">
    <w:abstractNumId w:val="19"/>
  </w:num>
  <w:num w:numId="9" w16cid:durableId="2005668051">
    <w:abstractNumId w:val="17"/>
  </w:num>
  <w:num w:numId="10" w16cid:durableId="828909318">
    <w:abstractNumId w:val="7"/>
  </w:num>
  <w:num w:numId="11" w16cid:durableId="527254628">
    <w:abstractNumId w:val="13"/>
  </w:num>
  <w:num w:numId="12" w16cid:durableId="226380581">
    <w:abstractNumId w:val="20"/>
  </w:num>
  <w:num w:numId="13" w16cid:durableId="1490437273">
    <w:abstractNumId w:val="4"/>
  </w:num>
  <w:num w:numId="14" w16cid:durableId="1470829451">
    <w:abstractNumId w:val="21"/>
  </w:num>
  <w:num w:numId="15" w16cid:durableId="1041977515">
    <w:abstractNumId w:val="25"/>
  </w:num>
  <w:num w:numId="16" w16cid:durableId="505825482">
    <w:abstractNumId w:val="23"/>
  </w:num>
  <w:num w:numId="17" w16cid:durableId="456801694">
    <w:abstractNumId w:val="9"/>
  </w:num>
  <w:num w:numId="18" w16cid:durableId="598610088">
    <w:abstractNumId w:val="1"/>
  </w:num>
  <w:num w:numId="19" w16cid:durableId="1379815530">
    <w:abstractNumId w:val="8"/>
  </w:num>
  <w:num w:numId="20" w16cid:durableId="1709647736">
    <w:abstractNumId w:val="6"/>
  </w:num>
  <w:num w:numId="21" w16cid:durableId="841701732">
    <w:abstractNumId w:val="22"/>
  </w:num>
  <w:num w:numId="22" w16cid:durableId="920531108">
    <w:abstractNumId w:val="5"/>
  </w:num>
  <w:num w:numId="23" w16cid:durableId="402796551">
    <w:abstractNumId w:val="16"/>
  </w:num>
  <w:num w:numId="24" w16cid:durableId="145830069">
    <w:abstractNumId w:val="11"/>
  </w:num>
  <w:num w:numId="25" w16cid:durableId="400099202">
    <w:abstractNumId w:val="14"/>
  </w:num>
  <w:num w:numId="26" w16cid:durableId="498160735">
    <w:abstractNumId w:val="15"/>
  </w:num>
  <w:num w:numId="27" w16cid:durableId="1297756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F82"/>
    <w:rsid w:val="000219F8"/>
    <w:rsid w:val="001E2F82"/>
    <w:rsid w:val="002243E0"/>
    <w:rsid w:val="004F1A91"/>
    <w:rsid w:val="006B715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A43F7"/>
  <w15:chartTrackingRefBased/>
  <w15:docId w15:val="{6A6723F0-09A0-4557-89CD-8130B32E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1E2F82"/>
  </w:style>
  <w:style w:type="paragraph" w:styleId="Cmsor1">
    <w:name w:val="heading 1"/>
    <w:basedOn w:val="Norml"/>
    <w:next w:val="Norml"/>
    <w:link w:val="Cmsor1Char"/>
    <w:uiPriority w:val="9"/>
    <w:qFormat/>
    <w:rsid w:val="001E2F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Cmsor2">
    <w:name w:val="heading 2"/>
    <w:basedOn w:val="Norml"/>
    <w:next w:val="Norml"/>
    <w:link w:val="Cmsor2Char"/>
    <w:uiPriority w:val="9"/>
    <w:semiHidden/>
    <w:unhideWhenUsed/>
    <w:qFormat/>
    <w:rsid w:val="001E2F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Cmsor3">
    <w:name w:val="heading 3"/>
    <w:basedOn w:val="Norml"/>
    <w:next w:val="Norml"/>
    <w:link w:val="Cmsor3Char"/>
    <w:uiPriority w:val="9"/>
    <w:semiHidden/>
    <w:unhideWhenUsed/>
    <w:qFormat/>
    <w:rsid w:val="001E2F82"/>
    <w:pPr>
      <w:keepNext/>
      <w:keepLines/>
      <w:spacing w:before="160" w:after="80"/>
      <w:outlineLvl w:val="2"/>
    </w:pPr>
    <w:rPr>
      <w:rFonts w:eastAsiaTheme="majorEastAsia" w:cstheme="majorBidi"/>
      <w:color w:val="0F4761" w:themeColor="accent1" w:themeShade="BF"/>
      <w:sz w:val="28"/>
      <w:szCs w:val="28"/>
    </w:rPr>
  </w:style>
  <w:style w:type="paragraph" w:styleId="Cmsor4">
    <w:name w:val="heading 4"/>
    <w:basedOn w:val="Norml"/>
    <w:next w:val="Norml"/>
    <w:link w:val="Cmsor4Char"/>
    <w:uiPriority w:val="9"/>
    <w:semiHidden/>
    <w:unhideWhenUsed/>
    <w:qFormat/>
    <w:rsid w:val="001E2F82"/>
    <w:pPr>
      <w:keepNext/>
      <w:keepLines/>
      <w:spacing w:before="80" w:after="40"/>
      <w:outlineLvl w:val="3"/>
    </w:pPr>
    <w:rPr>
      <w:rFonts w:eastAsiaTheme="majorEastAsia" w:cstheme="majorBidi"/>
      <w:i/>
      <w:iCs/>
      <w:color w:val="0F4761" w:themeColor="accent1" w:themeShade="BF"/>
    </w:rPr>
  </w:style>
  <w:style w:type="paragraph" w:styleId="Cmsor5">
    <w:name w:val="heading 5"/>
    <w:basedOn w:val="Norml"/>
    <w:next w:val="Norml"/>
    <w:link w:val="Cmsor5Char"/>
    <w:uiPriority w:val="9"/>
    <w:semiHidden/>
    <w:unhideWhenUsed/>
    <w:qFormat/>
    <w:rsid w:val="001E2F82"/>
    <w:pPr>
      <w:keepNext/>
      <w:keepLines/>
      <w:spacing w:before="80" w:after="40"/>
      <w:outlineLvl w:val="4"/>
    </w:pPr>
    <w:rPr>
      <w:rFonts w:eastAsiaTheme="majorEastAsia" w:cstheme="majorBidi"/>
      <w:color w:val="0F4761" w:themeColor="accent1" w:themeShade="BF"/>
    </w:rPr>
  </w:style>
  <w:style w:type="paragraph" w:styleId="Cmsor6">
    <w:name w:val="heading 6"/>
    <w:basedOn w:val="Norml"/>
    <w:next w:val="Norml"/>
    <w:link w:val="Cmsor6Char"/>
    <w:uiPriority w:val="9"/>
    <w:semiHidden/>
    <w:unhideWhenUsed/>
    <w:qFormat/>
    <w:rsid w:val="001E2F82"/>
    <w:pPr>
      <w:keepNext/>
      <w:keepLines/>
      <w:spacing w:before="40" w:after="0"/>
      <w:outlineLvl w:val="5"/>
    </w:pPr>
    <w:rPr>
      <w:rFonts w:eastAsiaTheme="majorEastAsia" w:cstheme="majorBidi"/>
      <w:i/>
      <w:iCs/>
      <w:color w:val="595959" w:themeColor="text1" w:themeTint="A6"/>
    </w:rPr>
  </w:style>
  <w:style w:type="paragraph" w:styleId="Cmsor7">
    <w:name w:val="heading 7"/>
    <w:basedOn w:val="Norml"/>
    <w:next w:val="Norml"/>
    <w:link w:val="Cmsor7Char"/>
    <w:uiPriority w:val="9"/>
    <w:semiHidden/>
    <w:unhideWhenUsed/>
    <w:qFormat/>
    <w:rsid w:val="001E2F82"/>
    <w:pPr>
      <w:keepNext/>
      <w:keepLines/>
      <w:spacing w:before="40" w:after="0"/>
      <w:outlineLvl w:val="6"/>
    </w:pPr>
    <w:rPr>
      <w:rFonts w:eastAsiaTheme="majorEastAsia" w:cstheme="majorBidi"/>
      <w:color w:val="595959" w:themeColor="text1" w:themeTint="A6"/>
    </w:rPr>
  </w:style>
  <w:style w:type="paragraph" w:styleId="Cmsor8">
    <w:name w:val="heading 8"/>
    <w:basedOn w:val="Norml"/>
    <w:next w:val="Norml"/>
    <w:link w:val="Cmsor8Char"/>
    <w:uiPriority w:val="9"/>
    <w:semiHidden/>
    <w:unhideWhenUsed/>
    <w:qFormat/>
    <w:rsid w:val="001E2F82"/>
    <w:pPr>
      <w:keepNext/>
      <w:keepLines/>
      <w:spacing w:after="0"/>
      <w:outlineLvl w:val="7"/>
    </w:pPr>
    <w:rPr>
      <w:rFonts w:eastAsiaTheme="majorEastAsia" w:cstheme="majorBidi"/>
      <w:i/>
      <w:iCs/>
      <w:color w:val="272727" w:themeColor="text1" w:themeTint="D8"/>
    </w:rPr>
  </w:style>
  <w:style w:type="paragraph" w:styleId="Cmsor9">
    <w:name w:val="heading 9"/>
    <w:basedOn w:val="Norml"/>
    <w:next w:val="Norml"/>
    <w:link w:val="Cmsor9Char"/>
    <w:uiPriority w:val="9"/>
    <w:semiHidden/>
    <w:unhideWhenUsed/>
    <w:qFormat/>
    <w:rsid w:val="001E2F82"/>
    <w:pPr>
      <w:keepNext/>
      <w:keepLines/>
      <w:spacing w:after="0"/>
      <w:outlineLvl w:val="8"/>
    </w:pPr>
    <w:rPr>
      <w:rFonts w:eastAsiaTheme="majorEastAsia" w:cstheme="majorBidi"/>
      <w:color w:val="272727" w:themeColor="text1" w:themeTint="D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1E2F82"/>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1E2F82"/>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1E2F82"/>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1E2F82"/>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1E2F82"/>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1E2F82"/>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1E2F82"/>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1E2F82"/>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1E2F82"/>
    <w:rPr>
      <w:rFonts w:eastAsiaTheme="majorEastAsia" w:cstheme="majorBidi"/>
      <w:color w:val="272727" w:themeColor="text1" w:themeTint="D8"/>
    </w:rPr>
  </w:style>
  <w:style w:type="paragraph" w:styleId="Cm">
    <w:name w:val="Title"/>
    <w:basedOn w:val="Norml"/>
    <w:next w:val="Norml"/>
    <w:link w:val="CmChar"/>
    <w:uiPriority w:val="10"/>
    <w:qFormat/>
    <w:rsid w:val="001E2F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1E2F82"/>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1E2F82"/>
    <w:pPr>
      <w:numPr>
        <w:ilvl w:val="1"/>
      </w:numPr>
    </w:pPr>
    <w:rPr>
      <w:rFonts w:eastAsiaTheme="majorEastAsia" w:cstheme="majorBidi"/>
      <w:color w:val="595959" w:themeColor="text1" w:themeTint="A6"/>
      <w:spacing w:val="15"/>
      <w:sz w:val="28"/>
      <w:szCs w:val="28"/>
    </w:rPr>
  </w:style>
  <w:style w:type="character" w:customStyle="1" w:styleId="AlcmChar">
    <w:name w:val="Alcím Char"/>
    <w:basedOn w:val="Bekezdsalapbettpusa"/>
    <w:link w:val="Alcm"/>
    <w:uiPriority w:val="11"/>
    <w:rsid w:val="001E2F82"/>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1E2F82"/>
    <w:pPr>
      <w:spacing w:before="160"/>
      <w:jc w:val="center"/>
    </w:pPr>
    <w:rPr>
      <w:i/>
      <w:iCs/>
      <w:color w:val="404040" w:themeColor="text1" w:themeTint="BF"/>
    </w:rPr>
  </w:style>
  <w:style w:type="character" w:customStyle="1" w:styleId="IdzetChar">
    <w:name w:val="Idézet Char"/>
    <w:basedOn w:val="Bekezdsalapbettpusa"/>
    <w:link w:val="Idzet"/>
    <w:uiPriority w:val="29"/>
    <w:rsid w:val="001E2F82"/>
    <w:rPr>
      <w:i/>
      <w:iCs/>
      <w:color w:val="404040" w:themeColor="text1" w:themeTint="BF"/>
    </w:rPr>
  </w:style>
  <w:style w:type="paragraph" w:styleId="Listaszerbekezds">
    <w:name w:val="List Paragraph"/>
    <w:basedOn w:val="Norml"/>
    <w:uiPriority w:val="34"/>
    <w:qFormat/>
    <w:rsid w:val="001E2F82"/>
    <w:pPr>
      <w:ind w:left="720"/>
      <w:contextualSpacing/>
    </w:pPr>
  </w:style>
  <w:style w:type="character" w:styleId="Erskiemels">
    <w:name w:val="Intense Emphasis"/>
    <w:basedOn w:val="Bekezdsalapbettpusa"/>
    <w:uiPriority w:val="21"/>
    <w:qFormat/>
    <w:rsid w:val="001E2F82"/>
    <w:rPr>
      <w:i/>
      <w:iCs/>
      <w:color w:val="0F4761" w:themeColor="accent1" w:themeShade="BF"/>
    </w:rPr>
  </w:style>
  <w:style w:type="paragraph" w:styleId="Kiemeltidzet">
    <w:name w:val="Intense Quote"/>
    <w:basedOn w:val="Norml"/>
    <w:next w:val="Norml"/>
    <w:link w:val="KiemeltidzetChar"/>
    <w:uiPriority w:val="30"/>
    <w:qFormat/>
    <w:rsid w:val="001E2F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iemeltidzetChar">
    <w:name w:val="Kiemelt idézet Char"/>
    <w:basedOn w:val="Bekezdsalapbettpusa"/>
    <w:link w:val="Kiemeltidzet"/>
    <w:uiPriority w:val="30"/>
    <w:rsid w:val="001E2F82"/>
    <w:rPr>
      <w:i/>
      <w:iCs/>
      <w:color w:val="0F4761" w:themeColor="accent1" w:themeShade="BF"/>
    </w:rPr>
  </w:style>
  <w:style w:type="character" w:styleId="Ershivatkozs">
    <w:name w:val="Intense Reference"/>
    <w:basedOn w:val="Bekezdsalapbettpusa"/>
    <w:uiPriority w:val="32"/>
    <w:qFormat/>
    <w:rsid w:val="001E2F82"/>
    <w:rPr>
      <w:b/>
      <w:bCs/>
      <w:smallCaps/>
      <w:color w:val="0F4761" w:themeColor="accent1" w:themeShade="BF"/>
      <w:spacing w:val="5"/>
    </w:rPr>
  </w:style>
  <w:style w:type="character" w:styleId="Hiperhivatkozs">
    <w:name w:val="Hyperlink"/>
    <w:basedOn w:val="Bekezdsalapbettpusa"/>
    <w:uiPriority w:val="99"/>
    <w:unhideWhenUsed/>
    <w:rsid w:val="001E2F8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jt.hu/jogszabaly/2000-128-00-00" TargetMode="External"/><Relationship Id="rId18" Type="http://schemas.openxmlformats.org/officeDocument/2006/relationships/hyperlink" Target="https://njt.hu/jogszabaly/2010-1-00-00" TargetMode="External"/><Relationship Id="rId26" Type="http://schemas.openxmlformats.org/officeDocument/2006/relationships/hyperlink" Target="https://njt.hu/jogszabaly/2017-491-20-22" TargetMode="External"/><Relationship Id="rId39" Type="http://schemas.openxmlformats.org/officeDocument/2006/relationships/hyperlink" Target="https://njt.hu/jogszabaly/2021-32-00-00" TargetMode="External"/><Relationship Id="rId21" Type="http://schemas.openxmlformats.org/officeDocument/2006/relationships/hyperlink" Target="https://njt.hu/jogszabaly/2016-155-00-00" TargetMode="External"/><Relationship Id="rId34" Type="http://schemas.openxmlformats.org/officeDocument/2006/relationships/hyperlink" Target="https://njt.hu/jogszabaly/2010-117-00-00" TargetMode="External"/><Relationship Id="rId42" Type="http://schemas.openxmlformats.org/officeDocument/2006/relationships/hyperlink" Target="https://njt.hu/jogszabaly/2012-100-00-00" TargetMode="External"/><Relationship Id="rId47" Type="http://schemas.openxmlformats.org/officeDocument/2006/relationships/hyperlink" Target="https://njt.hu/jogszabaly/2022-2-00-00" TargetMode="External"/><Relationship Id="rId50" Type="http://schemas.openxmlformats.org/officeDocument/2006/relationships/theme" Target="theme/theme1.xml"/><Relationship Id="rId7" Type="http://schemas.openxmlformats.org/officeDocument/2006/relationships/hyperlink" Target="https://njt.hu/jogszabaly/1993-3-00-00" TargetMode="External"/><Relationship Id="rId2" Type="http://schemas.openxmlformats.org/officeDocument/2006/relationships/styles" Target="styles.xml"/><Relationship Id="rId16" Type="http://schemas.openxmlformats.org/officeDocument/2006/relationships/hyperlink" Target="https://njt.hu/jogszabaly/2006-97-00-00" TargetMode="External"/><Relationship Id="rId29" Type="http://schemas.openxmlformats.org/officeDocument/2006/relationships/hyperlink" Target="https://njt.hu/jogszabaly/1995-53-00-00" TargetMode="External"/><Relationship Id="rId11" Type="http://schemas.openxmlformats.org/officeDocument/2006/relationships/hyperlink" Target="https://njt.hu/jogszabaly/1998-12-00-00" TargetMode="External"/><Relationship Id="rId24" Type="http://schemas.openxmlformats.org/officeDocument/2006/relationships/hyperlink" Target="https://njt.hu/jogszabaly/1997-235-20-22" TargetMode="External"/><Relationship Id="rId32" Type="http://schemas.openxmlformats.org/officeDocument/2006/relationships/hyperlink" Target="https://njt.hu/jogszabaly/2007-86-00-00" TargetMode="External"/><Relationship Id="rId37" Type="http://schemas.openxmlformats.org/officeDocument/2006/relationships/hyperlink" Target="https://njt.hu/jogszabaly/2013-23-00-00" TargetMode="External"/><Relationship Id="rId40" Type="http://schemas.openxmlformats.org/officeDocument/2006/relationships/hyperlink" Target="https://njt.hu/jogszabaly/2010-104-00-00" TargetMode="External"/><Relationship Id="rId45" Type="http://schemas.openxmlformats.org/officeDocument/2006/relationships/hyperlink" Target="https://njt.hu/jogszabaly/2020-11-20-22" TargetMode="External"/><Relationship Id="rId5" Type="http://schemas.openxmlformats.org/officeDocument/2006/relationships/hyperlink" Target="https://njt.hu/jogszabaly/1990-93-00-00" TargetMode="External"/><Relationship Id="rId15" Type="http://schemas.openxmlformats.org/officeDocument/2006/relationships/hyperlink" Target="https://njt.hu/jogszabaly/2005-133-00-00" TargetMode="External"/><Relationship Id="rId23" Type="http://schemas.openxmlformats.org/officeDocument/2006/relationships/hyperlink" Target="https://njt.hu/jogszabaly/2018-114-00-00" TargetMode="External"/><Relationship Id="rId28" Type="http://schemas.openxmlformats.org/officeDocument/2006/relationships/hyperlink" Target="https://njt.hu/jogszabaly/1993-48-00-00" TargetMode="External"/><Relationship Id="rId36" Type="http://schemas.openxmlformats.org/officeDocument/2006/relationships/hyperlink" Target="https://njt.hu/jogszabaly/2012-185-00-00" TargetMode="External"/><Relationship Id="rId49" Type="http://schemas.openxmlformats.org/officeDocument/2006/relationships/fontTable" Target="fontTable.xml"/><Relationship Id="rId10" Type="http://schemas.openxmlformats.org/officeDocument/2006/relationships/hyperlink" Target="https://njt.hu/jogszabaly/1997-83-00-00" TargetMode="External"/><Relationship Id="rId19" Type="http://schemas.openxmlformats.org/officeDocument/2006/relationships/hyperlink" Target="https://njt.hu/jogszabaly/2013-139-00-00" TargetMode="External"/><Relationship Id="rId31" Type="http://schemas.openxmlformats.org/officeDocument/2006/relationships/hyperlink" Target="https://njt.hu/jogszabaly/2006-26-00-00" TargetMode="External"/><Relationship Id="rId44" Type="http://schemas.openxmlformats.org/officeDocument/2006/relationships/hyperlink" Target="https://njt.hu/jogszabaly/2013-77-00-00" TargetMode="External"/><Relationship Id="rId4" Type="http://schemas.openxmlformats.org/officeDocument/2006/relationships/webSettings" Target="webSettings.xml"/><Relationship Id="rId9" Type="http://schemas.openxmlformats.org/officeDocument/2006/relationships/hyperlink" Target="https://njt.hu/jogszabaly/1996-20-00-00" TargetMode="External"/><Relationship Id="rId14" Type="http://schemas.openxmlformats.org/officeDocument/2006/relationships/hyperlink" Target="https://njt.hu/jogszabaly/2004-24-00-00" TargetMode="External"/><Relationship Id="rId22" Type="http://schemas.openxmlformats.org/officeDocument/2006/relationships/hyperlink" Target="https://njt.hu/jogszabaly/2017-150-00-00" TargetMode="External"/><Relationship Id="rId27" Type="http://schemas.openxmlformats.org/officeDocument/2006/relationships/hyperlink" Target="https://njt.hu/jogszabaly/1988-1-00-00" TargetMode="External"/><Relationship Id="rId30" Type="http://schemas.openxmlformats.org/officeDocument/2006/relationships/hyperlink" Target="https://njt.hu/jogszabaly/2005-18-00-00" TargetMode="External"/><Relationship Id="rId35" Type="http://schemas.openxmlformats.org/officeDocument/2006/relationships/hyperlink" Target="https://njt.hu/jogszabaly/2011-85-00-00" TargetMode="External"/><Relationship Id="rId43" Type="http://schemas.openxmlformats.org/officeDocument/2006/relationships/hyperlink" Target="https://njt.hu/jogszabaly/2013-77-00-00" TargetMode="External"/><Relationship Id="rId48" Type="http://schemas.openxmlformats.org/officeDocument/2006/relationships/hyperlink" Target="https://njt.hu/jogszabaly/2022-2-00-00" TargetMode="External"/><Relationship Id="rId8" Type="http://schemas.openxmlformats.org/officeDocument/2006/relationships/hyperlink" Target="https://njt.hu/jogszabaly/1994-34-00-00" TargetMode="External"/><Relationship Id="rId3" Type="http://schemas.openxmlformats.org/officeDocument/2006/relationships/settings" Target="settings.xml"/><Relationship Id="rId12" Type="http://schemas.openxmlformats.org/officeDocument/2006/relationships/hyperlink" Target="https://njt.hu/jogszabaly/1999-84-00-00" TargetMode="External"/><Relationship Id="rId17" Type="http://schemas.openxmlformats.org/officeDocument/2006/relationships/hyperlink" Target="https://njt.hu/jogszabaly/2009-50-00-00" TargetMode="External"/><Relationship Id="rId25" Type="http://schemas.openxmlformats.org/officeDocument/2006/relationships/hyperlink" Target="https://njt.hu/jogszabaly/2005-335-20-22" TargetMode="External"/><Relationship Id="rId33" Type="http://schemas.openxmlformats.org/officeDocument/2006/relationships/hyperlink" Target="https://njt.hu/jogszabaly/2008-40-00-00" TargetMode="External"/><Relationship Id="rId38" Type="http://schemas.openxmlformats.org/officeDocument/2006/relationships/hyperlink" Target="https://njt.hu/jogszabaly/2017-150-00-00" TargetMode="External"/><Relationship Id="rId46" Type="http://schemas.openxmlformats.org/officeDocument/2006/relationships/hyperlink" Target="https://njt.hu/jogszabaly/2020-11-20-22" TargetMode="External"/><Relationship Id="rId20" Type="http://schemas.openxmlformats.org/officeDocument/2006/relationships/hyperlink" Target="https://njt.hu/jogszabaly/2016-130-00-00" TargetMode="External"/><Relationship Id="rId41" Type="http://schemas.openxmlformats.org/officeDocument/2006/relationships/hyperlink" Target="https://njt.hu/jogszabaly/2010-185-00-00" TargetMode="External"/><Relationship Id="rId1" Type="http://schemas.openxmlformats.org/officeDocument/2006/relationships/numbering" Target="numbering.xml"/><Relationship Id="rId6" Type="http://schemas.openxmlformats.org/officeDocument/2006/relationships/hyperlink" Target="https://njt.hu/jogszabaly/1992-66-00-0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4033</Words>
  <Characters>27828</Characters>
  <Application>Microsoft Office Word</Application>
  <DocSecurity>0</DocSecurity>
  <Lines>231</Lines>
  <Paragraphs>63</Paragraphs>
  <ScaleCrop>false</ScaleCrop>
  <Company/>
  <LinksUpToDate>false</LinksUpToDate>
  <CharactersWithSpaces>31798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Keresztes Anita</dc:creator>
  <cp:keywords/>
  <dc:description/>
  <cp:lastModifiedBy>Keresztes Anita</cp:lastModifiedBy>
  <cp:revision>1</cp:revision>
  <dcterms:created xsi:type="dcterms:W3CDTF">2026-02-20T13:42:00Z</dcterms:created>
  <dcterms:modified xsi:type="dcterms:W3CDTF">2026-02-20T13:44:00Z</dcterms:modified>
</cp:coreProperties>
</file>