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259B" w14:textId="77777777" w:rsidR="00EB4512" w:rsidRPr="00BA77D8" w:rsidRDefault="00EB4512" w:rsidP="00FB6E7E">
      <w:pPr>
        <w:jc w:val="both"/>
        <w:rPr>
          <w:b/>
          <w:bCs/>
        </w:rPr>
      </w:pPr>
      <w:r w:rsidRPr="00BA77D8">
        <w:rPr>
          <w:b/>
          <w:bCs/>
        </w:rPr>
        <w:t xml:space="preserve">A LEGFONTOSABB ÚJ JOGSZABÁLYOK ÉS JOGSZABÁLYVÁLTOZÁSOK </w:t>
      </w:r>
    </w:p>
    <w:p w14:paraId="576C7257" w14:textId="763850E7" w:rsidR="00EB4512" w:rsidRDefault="00EB4512" w:rsidP="00FB6E7E">
      <w:pPr>
        <w:jc w:val="both"/>
        <w:rPr>
          <w:b/>
          <w:bCs/>
        </w:rPr>
      </w:pPr>
      <w:r w:rsidRPr="00BA77D8">
        <w:rPr>
          <w:b/>
          <w:bCs/>
        </w:rPr>
        <w:t xml:space="preserve">2025 </w:t>
      </w:r>
      <w:r w:rsidR="006E2ECC">
        <w:rPr>
          <w:b/>
          <w:bCs/>
        </w:rPr>
        <w:t>AUGUSZTUSÁBAN</w:t>
      </w:r>
    </w:p>
    <w:p w14:paraId="06F1A2C8" w14:textId="77777777" w:rsidR="00FB6E7E" w:rsidRPr="005952A7" w:rsidRDefault="00FB6E7E" w:rsidP="00FB6E7E">
      <w:pPr>
        <w:jc w:val="both"/>
      </w:pPr>
      <w:r w:rsidRPr="005952A7">
        <w:rPr>
          <w:b/>
          <w:bCs/>
        </w:rPr>
        <w:t>  </w:t>
      </w:r>
    </w:p>
    <w:p w14:paraId="7EFE932A" w14:textId="77777777" w:rsidR="00FB6E7E" w:rsidRPr="005952A7" w:rsidRDefault="00FB6E7E" w:rsidP="00FB6E7E">
      <w:pPr>
        <w:jc w:val="both"/>
      </w:pPr>
      <w:r w:rsidRPr="005952A7">
        <w:rPr>
          <w:b/>
          <w:bCs/>
        </w:rPr>
        <w:t>TARTALOMJEGYZÉK</w:t>
      </w:r>
    </w:p>
    <w:p w14:paraId="0760C186" w14:textId="77777777" w:rsidR="00FB6E7E" w:rsidRPr="005952A7" w:rsidRDefault="00FB6E7E" w:rsidP="00FB6E7E">
      <w:pPr>
        <w:jc w:val="both"/>
      </w:pPr>
      <w:r w:rsidRPr="005952A7">
        <w:rPr>
          <w:b/>
          <w:bCs/>
        </w:rPr>
        <w:t> </w:t>
      </w:r>
    </w:p>
    <w:p w14:paraId="25ECF08C" w14:textId="77777777" w:rsidR="00FB6E7E" w:rsidRPr="005952A7" w:rsidRDefault="00FB6E7E" w:rsidP="00FB6E7E">
      <w:pPr>
        <w:numPr>
          <w:ilvl w:val="0"/>
          <w:numId w:val="1"/>
        </w:numPr>
        <w:jc w:val="both"/>
      </w:pPr>
      <w:r w:rsidRPr="005952A7">
        <w:rPr>
          <w:b/>
          <w:bCs/>
        </w:rPr>
        <w:t>BALATON VÍZPARTI TERÜLETE</w:t>
      </w:r>
    </w:p>
    <w:p w14:paraId="0DD4ED8D" w14:textId="77777777" w:rsidR="00FB6E7E" w:rsidRPr="005952A7" w:rsidRDefault="00FB6E7E" w:rsidP="00FB6E7E">
      <w:pPr>
        <w:numPr>
          <w:ilvl w:val="0"/>
          <w:numId w:val="1"/>
        </w:numPr>
        <w:jc w:val="both"/>
      </w:pPr>
      <w:r w:rsidRPr="005952A7">
        <w:rPr>
          <w:b/>
          <w:bCs/>
        </w:rPr>
        <w:t>BELÜGYI KORMÁNYRENDELETEK MÓDOSÍTÁSA</w:t>
      </w:r>
    </w:p>
    <w:p w14:paraId="3CA9E0A9" w14:textId="77777777" w:rsidR="00FB6E7E" w:rsidRPr="005952A7" w:rsidRDefault="00FB6E7E" w:rsidP="00FB6E7E">
      <w:pPr>
        <w:numPr>
          <w:ilvl w:val="0"/>
          <w:numId w:val="1"/>
        </w:numPr>
        <w:jc w:val="both"/>
      </w:pPr>
      <w:r w:rsidRPr="005952A7">
        <w:rPr>
          <w:b/>
          <w:bCs/>
        </w:rPr>
        <w:t>BERUHÁZÁS</w:t>
      </w:r>
    </w:p>
    <w:p w14:paraId="5C1C9433" w14:textId="77777777" w:rsidR="00FB6E7E" w:rsidRPr="005952A7" w:rsidRDefault="00FB6E7E" w:rsidP="00FB6E7E">
      <w:pPr>
        <w:numPr>
          <w:ilvl w:val="0"/>
          <w:numId w:val="1"/>
        </w:numPr>
        <w:jc w:val="both"/>
      </w:pPr>
      <w:r w:rsidRPr="005952A7">
        <w:rPr>
          <w:b/>
          <w:bCs/>
        </w:rPr>
        <w:t>BÍRSÁG</w:t>
      </w:r>
    </w:p>
    <w:p w14:paraId="4F6E5C71" w14:textId="77777777" w:rsidR="00FB6E7E" w:rsidRPr="005952A7" w:rsidRDefault="00FB6E7E" w:rsidP="00FB6E7E">
      <w:pPr>
        <w:numPr>
          <w:ilvl w:val="0"/>
          <w:numId w:val="1"/>
        </w:numPr>
        <w:jc w:val="both"/>
      </w:pPr>
      <w:r w:rsidRPr="005952A7">
        <w:rPr>
          <w:b/>
          <w:bCs/>
        </w:rPr>
        <w:t>BUDAI PALOTANEGYED BERUHÁZÁSA</w:t>
      </w:r>
    </w:p>
    <w:p w14:paraId="57DD34D0" w14:textId="77777777" w:rsidR="00FB6E7E" w:rsidRPr="005952A7" w:rsidRDefault="00FB6E7E" w:rsidP="00FB6E7E">
      <w:pPr>
        <w:numPr>
          <w:ilvl w:val="0"/>
          <w:numId w:val="1"/>
        </w:numPr>
        <w:jc w:val="both"/>
      </w:pPr>
      <w:r w:rsidRPr="005952A7">
        <w:rPr>
          <w:b/>
          <w:bCs/>
        </w:rPr>
        <w:t>ELEKTROMOBILITÁS</w:t>
      </w:r>
    </w:p>
    <w:p w14:paraId="5C4000A1" w14:textId="77777777" w:rsidR="00FB6E7E" w:rsidRPr="005952A7" w:rsidRDefault="00FB6E7E" w:rsidP="00FB6E7E">
      <w:pPr>
        <w:numPr>
          <w:ilvl w:val="0"/>
          <w:numId w:val="1"/>
        </w:numPr>
        <w:jc w:val="both"/>
      </w:pPr>
      <w:r w:rsidRPr="005952A7">
        <w:rPr>
          <w:b/>
          <w:bCs/>
        </w:rPr>
        <w:t>ÉMI ÉPÍTÉSÜGYI MINŐSÉGELLENŐRZŐ INNOVÁCIÓS NONPROFIT KFT</w:t>
      </w:r>
    </w:p>
    <w:p w14:paraId="1E64FE00" w14:textId="77777777" w:rsidR="00FB6E7E" w:rsidRPr="005952A7" w:rsidRDefault="00FB6E7E" w:rsidP="00FB6E7E">
      <w:pPr>
        <w:numPr>
          <w:ilvl w:val="0"/>
          <w:numId w:val="1"/>
        </w:numPr>
        <w:jc w:val="both"/>
      </w:pPr>
      <w:r w:rsidRPr="005952A7">
        <w:rPr>
          <w:b/>
          <w:bCs/>
        </w:rPr>
        <w:t>ENERGETIKAI BERUHÁZÁS</w:t>
      </w:r>
    </w:p>
    <w:p w14:paraId="237113DA" w14:textId="77777777" w:rsidR="00FB6E7E" w:rsidRPr="005952A7" w:rsidRDefault="00FB6E7E" w:rsidP="00FB6E7E">
      <w:pPr>
        <w:numPr>
          <w:ilvl w:val="0"/>
          <w:numId w:val="1"/>
        </w:numPr>
        <w:jc w:val="both"/>
      </w:pPr>
      <w:r w:rsidRPr="005952A7">
        <w:rPr>
          <w:b/>
          <w:bCs/>
        </w:rPr>
        <w:t>ENERGIA</w:t>
      </w:r>
    </w:p>
    <w:p w14:paraId="44136178" w14:textId="77777777" w:rsidR="00FB6E7E" w:rsidRPr="005952A7" w:rsidRDefault="00FB6E7E" w:rsidP="00FB6E7E">
      <w:pPr>
        <w:numPr>
          <w:ilvl w:val="0"/>
          <w:numId w:val="1"/>
        </w:numPr>
        <w:jc w:val="both"/>
      </w:pPr>
      <w:r w:rsidRPr="005952A7">
        <w:rPr>
          <w:b/>
          <w:bCs/>
        </w:rPr>
        <w:t>ESG TANÁCSADÓK</w:t>
      </w:r>
    </w:p>
    <w:p w14:paraId="368F192D" w14:textId="77777777" w:rsidR="00FB6E7E" w:rsidRPr="005952A7" w:rsidRDefault="00FB6E7E" w:rsidP="00FB6E7E">
      <w:pPr>
        <w:numPr>
          <w:ilvl w:val="0"/>
          <w:numId w:val="1"/>
        </w:numPr>
        <w:jc w:val="both"/>
      </w:pPr>
      <w:r w:rsidRPr="005952A7">
        <w:rPr>
          <w:b/>
          <w:bCs/>
        </w:rPr>
        <w:t>FELSZÁMOLÁST MEGELŐZŐ ELJÁRÁS</w:t>
      </w:r>
    </w:p>
    <w:p w14:paraId="2AC5B25C" w14:textId="77777777" w:rsidR="00FB6E7E" w:rsidRPr="005952A7" w:rsidRDefault="00FB6E7E" w:rsidP="00FB6E7E">
      <w:pPr>
        <w:numPr>
          <w:ilvl w:val="0"/>
          <w:numId w:val="1"/>
        </w:numPr>
        <w:jc w:val="both"/>
      </w:pPr>
      <w:r w:rsidRPr="005952A7">
        <w:rPr>
          <w:b/>
          <w:bCs/>
        </w:rPr>
        <w:t>FIX 3% HITELPROGRAM</w:t>
      </w:r>
    </w:p>
    <w:p w14:paraId="7D58332F" w14:textId="77777777" w:rsidR="00FB6E7E" w:rsidRPr="005952A7" w:rsidRDefault="00FB6E7E" w:rsidP="00FB6E7E">
      <w:pPr>
        <w:numPr>
          <w:ilvl w:val="0"/>
          <w:numId w:val="1"/>
        </w:numPr>
        <w:jc w:val="both"/>
      </w:pPr>
      <w:r w:rsidRPr="005952A7">
        <w:rPr>
          <w:b/>
          <w:bCs/>
        </w:rPr>
        <w:t>FÖLDGÁZELLÁTÁS</w:t>
      </w:r>
    </w:p>
    <w:p w14:paraId="3BB08205" w14:textId="77777777" w:rsidR="00FB6E7E" w:rsidRPr="005952A7" w:rsidRDefault="00FB6E7E" w:rsidP="00FB6E7E">
      <w:pPr>
        <w:numPr>
          <w:ilvl w:val="0"/>
          <w:numId w:val="1"/>
        </w:numPr>
        <w:jc w:val="both"/>
      </w:pPr>
      <w:r w:rsidRPr="005952A7">
        <w:rPr>
          <w:b/>
          <w:bCs/>
        </w:rPr>
        <w:t>GANZ-MAVAG INVEST ZRT FELSZÁMOLÁS</w:t>
      </w:r>
    </w:p>
    <w:p w14:paraId="7D78BBAD" w14:textId="77777777" w:rsidR="00FB6E7E" w:rsidRPr="005952A7" w:rsidRDefault="00FB6E7E" w:rsidP="00FB6E7E">
      <w:pPr>
        <w:numPr>
          <w:ilvl w:val="0"/>
          <w:numId w:val="1"/>
        </w:numPr>
        <w:jc w:val="both"/>
      </w:pPr>
      <w:r w:rsidRPr="005952A7">
        <w:rPr>
          <w:b/>
          <w:bCs/>
        </w:rPr>
        <w:t>HARMADIK ORSZÁGBELI ÁLLAMPOLGÁROK</w:t>
      </w:r>
    </w:p>
    <w:p w14:paraId="1BC4CF17" w14:textId="77777777" w:rsidR="00FB6E7E" w:rsidRPr="005952A7" w:rsidRDefault="00FB6E7E" w:rsidP="00FB6E7E">
      <w:pPr>
        <w:numPr>
          <w:ilvl w:val="0"/>
          <w:numId w:val="1"/>
        </w:numPr>
        <w:jc w:val="both"/>
      </w:pPr>
      <w:r w:rsidRPr="005952A7">
        <w:rPr>
          <w:b/>
          <w:bCs/>
        </w:rPr>
        <w:t>HULLADÉKGAZDÁLKODÁS</w:t>
      </w:r>
    </w:p>
    <w:p w14:paraId="684966EA" w14:textId="77777777" w:rsidR="00FB6E7E" w:rsidRPr="005952A7" w:rsidRDefault="00FB6E7E" w:rsidP="00FB6E7E">
      <w:pPr>
        <w:numPr>
          <w:ilvl w:val="0"/>
          <w:numId w:val="1"/>
        </w:numPr>
        <w:jc w:val="both"/>
      </w:pPr>
      <w:r w:rsidRPr="005952A7">
        <w:rPr>
          <w:b/>
          <w:bCs/>
        </w:rPr>
        <w:t>INGATLANÜGYI ELJÁRÁSOK MEGFIZETÉSE</w:t>
      </w:r>
    </w:p>
    <w:p w14:paraId="62FE1CBC" w14:textId="77777777" w:rsidR="00FB6E7E" w:rsidRPr="005952A7" w:rsidRDefault="00FB6E7E" w:rsidP="00FB6E7E">
      <w:pPr>
        <w:numPr>
          <w:ilvl w:val="0"/>
          <w:numId w:val="1"/>
        </w:numPr>
        <w:jc w:val="both"/>
      </w:pPr>
      <w:r w:rsidRPr="005952A7">
        <w:rPr>
          <w:b/>
          <w:bCs/>
        </w:rPr>
        <w:t>KIEMELT BERUHÁZÁSOK</w:t>
      </w:r>
    </w:p>
    <w:p w14:paraId="49A1508E" w14:textId="77777777" w:rsidR="00FB6E7E" w:rsidRPr="005952A7" w:rsidRDefault="00FB6E7E" w:rsidP="00FB6E7E">
      <w:pPr>
        <w:numPr>
          <w:ilvl w:val="0"/>
          <w:numId w:val="1"/>
        </w:numPr>
        <w:jc w:val="both"/>
      </w:pPr>
      <w:r w:rsidRPr="005952A7">
        <w:rPr>
          <w:b/>
          <w:bCs/>
        </w:rPr>
        <w:t>KÖRNYEZETI HATÁSVIZSGÁLAT</w:t>
      </w:r>
    </w:p>
    <w:p w14:paraId="4C9C45E1" w14:textId="77777777" w:rsidR="00FB6E7E" w:rsidRPr="005952A7" w:rsidRDefault="00FB6E7E" w:rsidP="00FB6E7E">
      <w:pPr>
        <w:numPr>
          <w:ilvl w:val="0"/>
          <w:numId w:val="1"/>
        </w:numPr>
        <w:jc w:val="both"/>
      </w:pPr>
      <w:r w:rsidRPr="005952A7">
        <w:rPr>
          <w:b/>
          <w:bCs/>
        </w:rPr>
        <w:t>KÖZBESZERZÉS</w:t>
      </w:r>
    </w:p>
    <w:p w14:paraId="2231B0F7" w14:textId="77777777" w:rsidR="00FB6E7E" w:rsidRPr="005952A7" w:rsidRDefault="00FB6E7E" w:rsidP="00FB6E7E">
      <w:pPr>
        <w:numPr>
          <w:ilvl w:val="0"/>
          <w:numId w:val="1"/>
        </w:numPr>
        <w:jc w:val="both"/>
      </w:pPr>
      <w:r w:rsidRPr="005952A7">
        <w:rPr>
          <w:b/>
          <w:bCs/>
        </w:rPr>
        <w:t>KÖZLEKEDÉSFEJLESZTÉS</w:t>
      </w:r>
    </w:p>
    <w:p w14:paraId="675EC09B" w14:textId="77777777" w:rsidR="00FB6E7E" w:rsidRPr="005952A7" w:rsidRDefault="00FB6E7E" w:rsidP="00FB6E7E">
      <w:pPr>
        <w:numPr>
          <w:ilvl w:val="0"/>
          <w:numId w:val="1"/>
        </w:numPr>
        <w:jc w:val="both"/>
      </w:pPr>
      <w:r w:rsidRPr="005952A7">
        <w:rPr>
          <w:b/>
          <w:bCs/>
        </w:rPr>
        <w:t>KÖZPONTI HIVATALOK ÉS KÖLTSÉGVETÉSI SZERV</w:t>
      </w:r>
    </w:p>
    <w:p w14:paraId="390FE216" w14:textId="77777777" w:rsidR="00FB6E7E" w:rsidRPr="005952A7" w:rsidRDefault="00FB6E7E" w:rsidP="00FB6E7E">
      <w:pPr>
        <w:numPr>
          <w:ilvl w:val="0"/>
          <w:numId w:val="1"/>
        </w:numPr>
        <w:jc w:val="both"/>
      </w:pPr>
      <w:r w:rsidRPr="005952A7">
        <w:rPr>
          <w:b/>
          <w:bCs/>
        </w:rPr>
        <w:t>KÖZÚTI KÖZLEKEDÉSI BÍRSÁG</w:t>
      </w:r>
    </w:p>
    <w:p w14:paraId="31612F6C" w14:textId="77777777" w:rsidR="00FB6E7E" w:rsidRPr="005952A7" w:rsidRDefault="00FB6E7E" w:rsidP="00FB6E7E">
      <w:pPr>
        <w:numPr>
          <w:ilvl w:val="0"/>
          <w:numId w:val="1"/>
        </w:numPr>
        <w:jc w:val="both"/>
      </w:pPr>
      <w:r w:rsidRPr="005952A7">
        <w:rPr>
          <w:b/>
          <w:bCs/>
        </w:rPr>
        <w:lastRenderedPageBreak/>
        <w:t>KÖZVETLEN KAPCSOLATTARTÁS SZERVEZETEK ÉS AZ ÁLLAMPOLGÁROK KÖZÖTT</w:t>
      </w:r>
    </w:p>
    <w:p w14:paraId="78651C5F" w14:textId="77777777" w:rsidR="00FB6E7E" w:rsidRPr="005952A7" w:rsidRDefault="00FB6E7E" w:rsidP="00FB6E7E">
      <w:pPr>
        <w:numPr>
          <w:ilvl w:val="0"/>
          <w:numId w:val="1"/>
        </w:numPr>
        <w:jc w:val="both"/>
      </w:pPr>
      <w:r w:rsidRPr="005952A7">
        <w:rPr>
          <w:b/>
          <w:bCs/>
        </w:rPr>
        <w:t>KULTURÁLIS ÖRÖKSÉG</w:t>
      </w:r>
    </w:p>
    <w:p w14:paraId="59FE560E" w14:textId="77777777" w:rsidR="00FB6E7E" w:rsidRPr="005952A7" w:rsidRDefault="00FB6E7E" w:rsidP="00FB6E7E">
      <w:pPr>
        <w:numPr>
          <w:ilvl w:val="0"/>
          <w:numId w:val="1"/>
        </w:numPr>
        <w:jc w:val="both"/>
      </w:pPr>
      <w:r w:rsidRPr="005952A7">
        <w:rPr>
          <w:b/>
          <w:bCs/>
        </w:rPr>
        <w:t>MEGTAKARÍTÁSI INTÉZKEDÉS</w:t>
      </w:r>
    </w:p>
    <w:p w14:paraId="0D384682" w14:textId="77777777" w:rsidR="00FB6E7E" w:rsidRPr="005952A7" w:rsidRDefault="00FB6E7E" w:rsidP="00FB6E7E">
      <w:pPr>
        <w:numPr>
          <w:ilvl w:val="0"/>
          <w:numId w:val="1"/>
        </w:numPr>
        <w:jc w:val="both"/>
      </w:pPr>
      <w:r w:rsidRPr="005952A7">
        <w:rPr>
          <w:b/>
          <w:bCs/>
        </w:rPr>
        <w:t>PILÓTA NÉLKÜLI LÉGIJÁRMŰVEK</w:t>
      </w:r>
    </w:p>
    <w:p w14:paraId="42F5A086" w14:textId="77777777" w:rsidR="00FB6E7E" w:rsidRPr="005952A7" w:rsidRDefault="00FB6E7E" w:rsidP="00FB6E7E">
      <w:pPr>
        <w:numPr>
          <w:ilvl w:val="0"/>
          <w:numId w:val="1"/>
        </w:numPr>
        <w:jc w:val="both"/>
      </w:pPr>
      <w:r w:rsidRPr="005952A7">
        <w:rPr>
          <w:b/>
          <w:bCs/>
        </w:rPr>
        <w:t>RENDELKEZÉSEK PONTOSÍTÁSA</w:t>
      </w:r>
    </w:p>
    <w:p w14:paraId="641C1077" w14:textId="77777777" w:rsidR="00FB6E7E" w:rsidRPr="005952A7" w:rsidRDefault="00FB6E7E" w:rsidP="00FB6E7E">
      <w:pPr>
        <w:numPr>
          <w:ilvl w:val="0"/>
          <w:numId w:val="1"/>
        </w:numPr>
        <w:jc w:val="both"/>
      </w:pPr>
      <w:r w:rsidRPr="005952A7">
        <w:rPr>
          <w:b/>
          <w:bCs/>
        </w:rPr>
        <w:t>RENDELTETÉSMÓDOSÍTÁSI ELJÁRÁS</w:t>
      </w:r>
    </w:p>
    <w:p w14:paraId="23B092A1" w14:textId="77777777" w:rsidR="00FB6E7E" w:rsidRPr="005952A7" w:rsidRDefault="00FB6E7E" w:rsidP="00FB6E7E">
      <w:pPr>
        <w:numPr>
          <w:ilvl w:val="0"/>
          <w:numId w:val="1"/>
        </w:numPr>
        <w:jc w:val="both"/>
      </w:pPr>
      <w:r w:rsidRPr="005952A7">
        <w:rPr>
          <w:b/>
          <w:bCs/>
        </w:rPr>
        <w:t>SZEMÉLY- ÉS LÉTESÍTMÉNYVÉDELEM</w:t>
      </w:r>
    </w:p>
    <w:p w14:paraId="47F5E575" w14:textId="77777777" w:rsidR="00FB6E7E" w:rsidRPr="005952A7" w:rsidRDefault="00FB6E7E" w:rsidP="00FB6E7E">
      <w:pPr>
        <w:numPr>
          <w:ilvl w:val="0"/>
          <w:numId w:val="1"/>
        </w:numPr>
        <w:jc w:val="both"/>
      </w:pPr>
      <w:r w:rsidRPr="005952A7">
        <w:rPr>
          <w:b/>
          <w:bCs/>
        </w:rPr>
        <w:t>SZEMÉLYSZÁLLÍTÁS</w:t>
      </w:r>
    </w:p>
    <w:p w14:paraId="3F709178" w14:textId="77777777" w:rsidR="00FB6E7E" w:rsidRPr="005952A7" w:rsidRDefault="00FB6E7E" w:rsidP="00FB6E7E">
      <w:pPr>
        <w:numPr>
          <w:ilvl w:val="0"/>
          <w:numId w:val="1"/>
        </w:numPr>
        <w:jc w:val="both"/>
      </w:pPr>
      <w:r w:rsidRPr="005952A7">
        <w:rPr>
          <w:b/>
          <w:bCs/>
        </w:rPr>
        <w:t>TÁVHŐSZOLGÁLTATÁS</w:t>
      </w:r>
    </w:p>
    <w:p w14:paraId="5C898BDF" w14:textId="77777777" w:rsidR="00FB6E7E" w:rsidRPr="005952A7" w:rsidRDefault="00FB6E7E" w:rsidP="00FB6E7E">
      <w:pPr>
        <w:numPr>
          <w:ilvl w:val="0"/>
          <w:numId w:val="1"/>
        </w:numPr>
        <w:jc w:val="both"/>
      </w:pPr>
      <w:r w:rsidRPr="005952A7">
        <w:rPr>
          <w:b/>
          <w:bCs/>
        </w:rPr>
        <w:t>TÖMEGES BEVÁNDORLÁS, VÁLSÁGHELYZET</w:t>
      </w:r>
    </w:p>
    <w:p w14:paraId="23C7DDB4" w14:textId="77777777" w:rsidR="00FB6E7E" w:rsidRPr="005952A7" w:rsidRDefault="00FB6E7E" w:rsidP="00FB6E7E">
      <w:pPr>
        <w:numPr>
          <w:ilvl w:val="0"/>
          <w:numId w:val="1"/>
        </w:numPr>
        <w:jc w:val="both"/>
      </w:pPr>
      <w:r w:rsidRPr="005952A7">
        <w:rPr>
          <w:b/>
          <w:bCs/>
        </w:rPr>
        <w:t>VILLAMOS ENERGIA</w:t>
      </w:r>
    </w:p>
    <w:p w14:paraId="45910740" w14:textId="77777777" w:rsidR="00FB6E7E" w:rsidRPr="005952A7" w:rsidRDefault="00FB6E7E" w:rsidP="00FB6E7E">
      <w:pPr>
        <w:numPr>
          <w:ilvl w:val="0"/>
          <w:numId w:val="1"/>
        </w:numPr>
        <w:jc w:val="both"/>
      </w:pPr>
      <w:r w:rsidRPr="005952A7">
        <w:rPr>
          <w:b/>
          <w:bCs/>
        </w:rPr>
        <w:t>VÍZÜGY</w:t>
      </w:r>
    </w:p>
    <w:p w14:paraId="67CFF951" w14:textId="77777777" w:rsidR="00FB6E7E" w:rsidRPr="005952A7" w:rsidRDefault="00FB6E7E" w:rsidP="00FB6E7E">
      <w:pPr>
        <w:jc w:val="both"/>
      </w:pPr>
      <w:r w:rsidRPr="005952A7">
        <w:rPr>
          <w:b/>
          <w:bCs/>
        </w:rPr>
        <w:t> </w:t>
      </w:r>
    </w:p>
    <w:p w14:paraId="309C74D0" w14:textId="77777777" w:rsidR="00FB6E7E" w:rsidRPr="005952A7" w:rsidRDefault="00FB6E7E" w:rsidP="00FB6E7E">
      <w:pPr>
        <w:jc w:val="both"/>
      </w:pPr>
      <w:r w:rsidRPr="005952A7">
        <w:rPr>
          <w:b/>
          <w:bCs/>
        </w:rPr>
        <w:t> </w:t>
      </w:r>
    </w:p>
    <w:p w14:paraId="7D3A27F9" w14:textId="77777777" w:rsidR="00FB6E7E" w:rsidRPr="005952A7" w:rsidRDefault="00FB6E7E" w:rsidP="00FB6E7E">
      <w:pPr>
        <w:jc w:val="both"/>
      </w:pPr>
      <w:r w:rsidRPr="005952A7">
        <w:rPr>
          <w:b/>
          <w:bCs/>
        </w:rPr>
        <w:t>1.BALATON VÍZPARTI TERÜLETE</w:t>
      </w:r>
    </w:p>
    <w:p w14:paraId="3B1C888C" w14:textId="77777777" w:rsidR="00FB6E7E" w:rsidRPr="005952A7" w:rsidRDefault="00FB6E7E" w:rsidP="00FB6E7E">
      <w:pPr>
        <w:jc w:val="both"/>
      </w:pPr>
      <w:r w:rsidRPr="005952A7">
        <w:rPr>
          <w:b/>
          <w:bCs/>
        </w:rPr>
        <w:t>287/2025. (VIII. 27.) Korm. rendelet a Balaton vízparti területeinek területfelhasználási követelményeiről</w:t>
      </w:r>
    </w:p>
    <w:p w14:paraId="50AF3DE6" w14:textId="77777777" w:rsidR="00FB6E7E" w:rsidRPr="005952A7" w:rsidRDefault="00FB6E7E" w:rsidP="00FB6E7E">
      <w:pPr>
        <w:jc w:val="both"/>
      </w:pPr>
      <w:r w:rsidRPr="005952A7">
        <w:t>[1] A Balaton pótolhatatlan nemzeti kincs, hazánk egyik legfontosabb természeti öröksége, erőforrása, amelyet kötelességünk a jövő nemzedékek számára is megőrizni és védeni. A Balaton mindannyiunké: elérhetősége és a part szabad megközelíthetőségének biztosítása közérdek, a vízparti közhasználatú területeket ezért mindenképpen meg kell óvni, bővítésüket a lehetőségekhez mérten elő kell segíteni, hiszen a térség Magyarország egyik leglátogatottabb, évszázados fürdőkultúrával rendelkező turisztikai célterülete.</w:t>
      </w:r>
    </w:p>
    <w:p w14:paraId="6DE66EA1" w14:textId="77777777" w:rsidR="00FB6E7E" w:rsidRPr="005952A7" w:rsidRDefault="00FB6E7E" w:rsidP="00FB6E7E">
      <w:pPr>
        <w:jc w:val="both"/>
      </w:pPr>
      <w:r w:rsidRPr="005952A7">
        <w:t>[2] A Balaton nem csupán egy vagyontárgy vagy üdülőhely: elsősorban egy ökológiai rendszer pótolhatatlan ökológiai szolgáltatásokkal, továbbá sokunk lakóhelye, ahol csak olyan tájba és településképbe illő, a térség infrastruktúráját nem túlterhelő fejlesztések megengedettek, amelyek összhangban vannak a helyi közösségek igényeivel, elképzeléseivel, kulturális és természeti örökségével. A Balaton kiemelt üdülőkörzet parti települései, különösen a tó közvetlen vízparti területei ökológiai sérülékenységük és turisztikai jelentőségük okán mindezekre tekintettel fokozott védelmet igényelnek.</w:t>
      </w:r>
    </w:p>
    <w:p w14:paraId="3C2EFAAB" w14:textId="77777777" w:rsidR="00FB6E7E" w:rsidRPr="005952A7" w:rsidRDefault="00FB6E7E" w:rsidP="00FB6E7E">
      <w:pPr>
        <w:jc w:val="both"/>
      </w:pPr>
      <w:r w:rsidRPr="005952A7">
        <w:lastRenderedPageBreak/>
        <w:t>[3] Ragaszkodva a vízpart-rehabilitációs tanulmánytervekben lefektetett értékvédelmi hagyományokhoz és célkitűzésekhez, reflektálva az időközben bekövetkezett környezeti, társadalmi és gazdasági kihívásokra – széles körű szakmai és társadalmi konzultáció eredményeként – jelen szabályozással a Kormány célja a Balaton vízparti területeire vonatkozó építésügyi keretszabályozás megújítása, a vízparti területek – és különösen a közvetlen vízpart – közcélú használatának erősítése és ösztönzése, a vízparti területek további beépítésének visszaszorítása, a természetes és természetközeli állapotú területek hatékonyabb védelmének elősegítése, az ökológiai degradáció megakadályozása, a táji és településképi adottságok megőrzése, a vízszintszabályozáshoz alkalmazkodó új területhasználat jogszabályi feltételeinek megteremtése, továbbá egy egyszerűbb, átláthatóbb szabályozási környezet megalkotása.</w:t>
      </w:r>
    </w:p>
    <w:p w14:paraId="7153466A" w14:textId="77777777" w:rsidR="00FB6E7E" w:rsidRPr="005952A7" w:rsidRDefault="00FB6E7E" w:rsidP="00FB6E7E">
      <w:pPr>
        <w:jc w:val="both"/>
      </w:pPr>
      <w:r w:rsidRPr="005952A7">
        <w:t>[4] A Vízparti Terv többéves, kiterjedt ágazati, önkormányzati és társadalmi egyeztetésen alapuló szakmai munka eredménye, amelynek keretein belül többszörösen is megkeresésre kerültek a parti települések önkormányzatai, így biztosítva a településfejlesztési elképzeléseinek, területhasználati döntéseinek Vízparti Tervbe történő beépülését. Az ágazati szempontok érvényesülését egy, a természetvédelmi, vízügyi, hajózási államigazgatási szervekkel folytatott egyeztetés-sorozat biztosította, míg a széleskörű nyilvánosságnak – magánszemélyeknek, civil szervezeteknek, egyesületeknek – is több alkalommal lehetősége nyílt a tervezet véleményezésére. A társadalmasítás során a közérdeket szolgáló vagy jogos magánérdeken és korábbi területhasználati döntéseken alapuló észrevételek befogadásra, átvezetésre kerültek: a Vízparti Terv több ezer észrevétel alapján, a szakmailag támogatható javaslatok figyelembevételével készült el. A szabályozás ismertetését a Balaton Fejlesztési Tanács és a Balatoni Szövetség által szervezett konferenciák is elősegítették, így biztosítva a Vízparti Terv széles körű ismertségét, támogatottságát, szabályozásának hatékony érvényesülését.</w:t>
      </w:r>
    </w:p>
    <w:p w14:paraId="22C1379C" w14:textId="77777777" w:rsidR="00FB6E7E" w:rsidRPr="005952A7" w:rsidRDefault="00FB6E7E" w:rsidP="00FB6E7E">
      <w:pPr>
        <w:jc w:val="both"/>
      </w:pPr>
      <w:r w:rsidRPr="005952A7">
        <w:t xml:space="preserve">[5] A vízpart megközelíthetőségének biztosítása, a parti sétány kialakíthatósága, a közhasználatú területek kijelölése és bővítése érdekében a szárazulatot a tómedertől elválasztó szabályozási partvonal nyomvonalának meghatározása során cél, hogy a szabályozási partvonal figyelembe vegye az ingatlan-nyilvántartás adatait, ideértve a Balaton medertelkének határvonalát; a mértékadó vízállást, a jégjárást és hullámverést, valamint a mederben kialakuló áramlási és fenékviszonyokat; a természeti területek, védett természeti területek, európai közösségi jelentőségű természetvédelmi rendeltetésű területek, a természetvédelmi hatóság által hatósági határozattal minősített nádasterületek, a nádasminősítésben szereplő természetközeli növénytársulások és vegetációrehabilitációra alkalmas területek, valamint a védett természeti értékek megőrzésének szempont- és feltételrendszerét; a parti zóna ökológiai funkcióját, beleértve az ívóhelyek, halbölcsőhelyek kialakításának és fenntartásának igényét; a környezeti célból megtartható vagy megszüntetendő, engedély nélküli </w:t>
      </w:r>
      <w:r w:rsidRPr="005952A7">
        <w:lastRenderedPageBreak/>
        <w:t>mederfeltöltéseket; a meder egyes területein összegyűlő hordalékok és uszadékok rendszeres figyelemmel kíséréséhez és szükség szerinti eltávolításához fűződő környezeti célokat; a kialakult állapotot, ha az nem ellentétes a fent említett célokkal; valamint az engedéllyel rendelkező belsőmedencés kikötőket és partvédő műveket.</w:t>
      </w:r>
    </w:p>
    <w:p w14:paraId="697F331C" w14:textId="77777777" w:rsidR="00FB6E7E" w:rsidRPr="005952A7" w:rsidRDefault="00FB6E7E" w:rsidP="00FB6E7E">
      <w:pPr>
        <w:jc w:val="both"/>
      </w:pPr>
      <w:r w:rsidRPr="005952A7">
        <w:rPr>
          <w:b/>
          <w:bCs/>
        </w:rPr>
        <w:t> </w:t>
      </w:r>
    </w:p>
    <w:p w14:paraId="4FD8B866" w14:textId="77777777" w:rsidR="00FB6E7E" w:rsidRPr="005952A7" w:rsidRDefault="00FB6E7E" w:rsidP="00FB6E7E">
      <w:pPr>
        <w:jc w:val="both"/>
      </w:pPr>
      <w:r w:rsidRPr="005952A7">
        <w:rPr>
          <w:b/>
          <w:bCs/>
        </w:rPr>
        <w:t>2.BELÜGYI KORMÁNYRENDELETEK MÓDOSÍTÁSA</w:t>
      </w:r>
    </w:p>
    <w:p w14:paraId="48270B3A" w14:textId="77777777" w:rsidR="00FB6E7E" w:rsidRPr="005952A7" w:rsidRDefault="00FB6E7E" w:rsidP="00FB6E7E">
      <w:pPr>
        <w:jc w:val="both"/>
      </w:pPr>
      <w:r w:rsidRPr="005952A7">
        <w:rPr>
          <w:b/>
          <w:bCs/>
        </w:rPr>
        <w:t>288/2025. (VIII. 28.) Korm. rendelet egyes belügyi tárgyú kormányrendeletek módosításáról</w:t>
      </w:r>
    </w:p>
    <w:p w14:paraId="1CE698AC" w14:textId="77777777" w:rsidR="00FB6E7E" w:rsidRPr="005952A7" w:rsidRDefault="00FB6E7E" w:rsidP="00FB6E7E">
      <w:pPr>
        <w:jc w:val="both"/>
      </w:pPr>
      <w:r w:rsidRPr="005952A7">
        <w:t>[1] Kiemelt cél az egészségügyi ellátásokhoz való hozzáférés hatékonyságának növelése, ennek érdekében szükséges az e-beutalók minél szélesebb körű alkalmazása.</w:t>
      </w:r>
    </w:p>
    <w:p w14:paraId="557BC7D7" w14:textId="77777777" w:rsidR="00FB6E7E" w:rsidRPr="005952A7" w:rsidRDefault="00FB6E7E" w:rsidP="00FB6E7E">
      <w:pPr>
        <w:jc w:val="both"/>
      </w:pPr>
      <w:r w:rsidRPr="005952A7">
        <w:t>[2] A módosítás a szükséges módosítások bevezetésével az e-beutalók minél szélesebb körű alkalmazásának eléréséhez finanszírozási eszközökkel járul hozzá.</w:t>
      </w:r>
    </w:p>
    <w:p w14:paraId="08AE5648" w14:textId="77777777" w:rsidR="00FB6E7E" w:rsidRPr="005952A7" w:rsidRDefault="00FB6E7E" w:rsidP="00FB6E7E">
      <w:pPr>
        <w:jc w:val="both"/>
      </w:pPr>
      <w:r w:rsidRPr="005952A7">
        <w:t>[3] A magyar külképviseletek biztonságát veszélyeztető eseményekre, kockázatot jelentő folyamatokra figyelemmel a külképviseletek személyzete és a személyzet családtagjai életének, testi épségének és egészségének védelme, a külképviselet működőképességének fenntartása, valamint a külképviselet vagyonának megóvása, biztonságának védelme érdekében szükséges kiegészíteni és pontosítani a fegyverjogi szabályozást, egyúttal az állami hatósági kontroll kellően szigorú rendszabályait is meghatározva.</w:t>
      </w:r>
    </w:p>
    <w:p w14:paraId="2330AD19" w14:textId="77777777" w:rsidR="00FB6E7E" w:rsidRPr="005952A7" w:rsidRDefault="00FB6E7E" w:rsidP="00FB6E7E">
      <w:pPr>
        <w:jc w:val="both"/>
      </w:pPr>
      <w:r w:rsidRPr="005952A7">
        <w:t>[4] A nem természetes halállal kapcsolatos eljárások racionalizálása szükséges.</w:t>
      </w:r>
    </w:p>
    <w:p w14:paraId="1D6D609D" w14:textId="77777777" w:rsidR="00FB6E7E" w:rsidRPr="005952A7" w:rsidRDefault="00FB6E7E" w:rsidP="00FB6E7E">
      <w:pPr>
        <w:jc w:val="both"/>
      </w:pPr>
      <w:r w:rsidRPr="005952A7">
        <w:t>[5] A kegyeleti jogok tiszteletben tartása és az eljárások gyorsítása érdekében szükséges, hogy lehetőség nyíljon arra, hogy a hatósági vagy igazságügyi boncolás mellőzésre kerüljön, ha az az eljárás érdekében nem szükséges.</w:t>
      </w:r>
    </w:p>
    <w:p w14:paraId="08203A49" w14:textId="77777777" w:rsidR="00FB6E7E" w:rsidRPr="005952A7" w:rsidRDefault="00FB6E7E" w:rsidP="00FB6E7E">
      <w:pPr>
        <w:jc w:val="both"/>
      </w:pPr>
      <w:r w:rsidRPr="005952A7">
        <w:t>[6] A módosítás célja továbbá a haláleset bejelentése során az elektronikus anyakönyvi nyilvántartás informatikai rendszerének megküldendő adatok megbízhatóságának növelése.</w:t>
      </w:r>
    </w:p>
    <w:p w14:paraId="5768AE6D" w14:textId="77777777" w:rsidR="00FB6E7E" w:rsidRPr="005952A7" w:rsidRDefault="00FB6E7E" w:rsidP="00FB6E7E">
      <w:pPr>
        <w:jc w:val="both"/>
      </w:pPr>
      <w:r w:rsidRPr="005952A7">
        <w:t>[7] A módosítás célja, hogy elősegítse a termékekre és a szolgáltatásokra vonatkozó akadálymentességi követelményeknek való megfelelés általános szabályairól szóló 2022. évi XVII. törvény végrehajtását azáltal, hogy az előírt hatósági feladatok ellátását a Magyar Nemzeti Bankról szóló 2013. évi CXXXIX. törvény rendelkezéseivel összhangban határozza meg.</w:t>
      </w:r>
    </w:p>
    <w:p w14:paraId="65F8765E" w14:textId="77777777" w:rsidR="00FB6E7E" w:rsidRPr="005952A7" w:rsidRDefault="00FB6E7E" w:rsidP="00FB6E7E">
      <w:pPr>
        <w:jc w:val="both"/>
      </w:pPr>
      <w:r w:rsidRPr="005952A7">
        <w:t>[8] A módosítás célja a jelenlegi szabályozás egységének megteremtése az óvodapedagógus gyakornokok továbbképzési programon való részvételével kapcsolatban.</w:t>
      </w:r>
    </w:p>
    <w:p w14:paraId="07E1EE23" w14:textId="77777777" w:rsidR="00FB6E7E" w:rsidRPr="005952A7" w:rsidRDefault="00FB6E7E" w:rsidP="00FB6E7E">
      <w:pPr>
        <w:jc w:val="both"/>
      </w:pPr>
      <w:r w:rsidRPr="005952A7">
        <w:t>Módosul:</w:t>
      </w:r>
    </w:p>
    <w:p w14:paraId="01795D1B" w14:textId="77777777" w:rsidR="00FB6E7E" w:rsidRPr="005952A7" w:rsidRDefault="00FB6E7E" w:rsidP="00FB6E7E">
      <w:pPr>
        <w:numPr>
          <w:ilvl w:val="0"/>
          <w:numId w:val="2"/>
        </w:numPr>
        <w:jc w:val="both"/>
      </w:pPr>
      <w:r w:rsidRPr="005952A7">
        <w:rPr>
          <w:b/>
          <w:bCs/>
        </w:rPr>
        <w:lastRenderedPageBreak/>
        <w:t>A kötelező egészségbiztosítás ellátásairól szóló 1997. évi LXXXIII. törvény végrehajtásáról szóló 217/1997. (XII. 1.) Korm. rendelet</w:t>
      </w:r>
    </w:p>
    <w:p w14:paraId="27F5849D" w14:textId="77777777" w:rsidR="00FB6E7E" w:rsidRPr="005952A7" w:rsidRDefault="00FB6E7E" w:rsidP="00FB6E7E">
      <w:pPr>
        <w:numPr>
          <w:ilvl w:val="0"/>
          <w:numId w:val="2"/>
        </w:numPr>
        <w:jc w:val="both"/>
      </w:pPr>
      <w:r w:rsidRPr="005952A7">
        <w:rPr>
          <w:b/>
          <w:bCs/>
        </w:rPr>
        <w:t>Az egészségügyi szolgáltatások Egészségbiztosítási Alapból történő finanszírozásának részletes szabályairól szóló 43/1999. (III. 3.) Korm. rendelet</w:t>
      </w:r>
    </w:p>
    <w:p w14:paraId="10ED5088" w14:textId="77777777" w:rsidR="00FB6E7E" w:rsidRPr="005952A7" w:rsidRDefault="00FB6E7E" w:rsidP="00FB6E7E">
      <w:pPr>
        <w:numPr>
          <w:ilvl w:val="0"/>
          <w:numId w:val="2"/>
        </w:numPr>
        <w:jc w:val="both"/>
      </w:pPr>
      <w:r w:rsidRPr="005952A7">
        <w:rPr>
          <w:b/>
          <w:bCs/>
        </w:rPr>
        <w:t>A fegyverekről és lőszerekről szóló 253/2004. (VIII. 31.) Korm. rendelet</w:t>
      </w:r>
    </w:p>
    <w:p w14:paraId="7B373A0C" w14:textId="77777777" w:rsidR="00FB6E7E" w:rsidRPr="005952A7" w:rsidRDefault="00FB6E7E" w:rsidP="00FB6E7E">
      <w:pPr>
        <w:numPr>
          <w:ilvl w:val="0"/>
          <w:numId w:val="2"/>
        </w:numPr>
        <w:jc w:val="both"/>
      </w:pPr>
      <w:r w:rsidRPr="005952A7">
        <w:rPr>
          <w:b/>
          <w:bCs/>
        </w:rPr>
        <w:t>A halottvizsgálatról és a halottakkal kapcsolatos eljárásról szóló 351/2013. (X. 4.) Korm. rendelet</w:t>
      </w:r>
    </w:p>
    <w:p w14:paraId="10BACF3E" w14:textId="77777777" w:rsidR="00FB6E7E" w:rsidRPr="005952A7" w:rsidRDefault="00FB6E7E" w:rsidP="00FB6E7E">
      <w:pPr>
        <w:numPr>
          <w:ilvl w:val="0"/>
          <w:numId w:val="2"/>
        </w:numPr>
        <w:jc w:val="both"/>
      </w:pPr>
      <w:r w:rsidRPr="005952A7">
        <w:rPr>
          <w:b/>
          <w:bCs/>
        </w:rPr>
        <w:t>A termékekre és a szolgáltatásokra vonatkozó akadálymentességi követelményeknek való megfelelés általános szabályairól szóló 2022. évi XVII. törvény végrehajtásáról szóló 605/2022. (XII. 28.) Korm. rendelet</w:t>
      </w:r>
    </w:p>
    <w:p w14:paraId="69AD368B" w14:textId="77777777" w:rsidR="00FB6E7E" w:rsidRPr="005952A7" w:rsidRDefault="00FB6E7E" w:rsidP="00FB6E7E">
      <w:pPr>
        <w:numPr>
          <w:ilvl w:val="0"/>
          <w:numId w:val="2"/>
        </w:numPr>
        <w:jc w:val="both"/>
      </w:pPr>
      <w:r w:rsidRPr="005952A7">
        <w:rPr>
          <w:b/>
          <w:bCs/>
        </w:rPr>
        <w:t>A pedagógus-továbbképzés rendszeréről szóló 419/2024. (XII. 23.) Korm. rendelet</w:t>
      </w:r>
    </w:p>
    <w:p w14:paraId="3512551A" w14:textId="77777777" w:rsidR="00FB6E7E" w:rsidRPr="005952A7" w:rsidRDefault="00FB6E7E" w:rsidP="00FB6E7E">
      <w:pPr>
        <w:jc w:val="both"/>
      </w:pPr>
      <w:r w:rsidRPr="005952A7">
        <w:rPr>
          <w:b/>
          <w:bCs/>
        </w:rPr>
        <w:t> </w:t>
      </w:r>
    </w:p>
    <w:p w14:paraId="1B57A1C9" w14:textId="77777777" w:rsidR="00FB6E7E" w:rsidRPr="005952A7" w:rsidRDefault="00FB6E7E" w:rsidP="00FB6E7E">
      <w:pPr>
        <w:jc w:val="both"/>
      </w:pPr>
      <w:r w:rsidRPr="005952A7">
        <w:rPr>
          <w:b/>
          <w:bCs/>
        </w:rPr>
        <w:t>3.BERUHÁZÁS</w:t>
      </w:r>
    </w:p>
    <w:p w14:paraId="0BE65F9C" w14:textId="77777777" w:rsidR="00FB6E7E" w:rsidRPr="005952A7" w:rsidRDefault="00FB6E7E" w:rsidP="00FB6E7E">
      <w:pPr>
        <w:jc w:val="both"/>
      </w:pPr>
      <w:r w:rsidRPr="005952A7">
        <w:rPr>
          <w:b/>
          <w:bCs/>
        </w:rPr>
        <w:t>275/2025. (VIII. 18.) Korm. rendelet 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w:t>
      </w:r>
      <w:hyperlink r:id="rId5" w:tgtFrame="_blank" w:history="1">
        <w:r w:rsidRPr="005952A7">
          <w:rPr>
            <w:rStyle w:val="Hiperhivatkozs"/>
            <w:b/>
            <w:bCs/>
          </w:rPr>
          <w:t>141/2018. (VII. 27.) Korm. rendelet</w:t>
        </w:r>
      </w:hyperlink>
      <w:r w:rsidRPr="005952A7">
        <w:rPr>
          <w:b/>
          <w:bCs/>
        </w:rPr>
        <w:t> módosításáról</w:t>
      </w:r>
    </w:p>
    <w:p w14:paraId="1FEE9101" w14:textId="77777777" w:rsidR="00FB6E7E" w:rsidRPr="005952A7" w:rsidRDefault="00FB6E7E" w:rsidP="00FB6E7E">
      <w:pPr>
        <w:jc w:val="both"/>
      </w:pPr>
      <w:r w:rsidRPr="005952A7">
        <w:t>[1] A kormányrendelet módosítása a Magyarország területén megvalósuló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1E3DA915" w14:textId="77777777" w:rsidR="00FB6E7E" w:rsidRPr="005952A7" w:rsidRDefault="00FB6E7E" w:rsidP="00FB6E7E">
      <w:pPr>
        <w:jc w:val="both"/>
      </w:pPr>
      <w:r w:rsidRPr="005952A7">
        <w:rPr>
          <w:b/>
          <w:bCs/>
        </w:rPr>
        <w:t> </w:t>
      </w:r>
    </w:p>
    <w:p w14:paraId="3E8C5CAD" w14:textId="77777777" w:rsidR="00FB6E7E" w:rsidRPr="005952A7" w:rsidRDefault="00FB6E7E" w:rsidP="00FB6E7E">
      <w:pPr>
        <w:jc w:val="both"/>
      </w:pPr>
      <w:r w:rsidRPr="005952A7">
        <w:rPr>
          <w:b/>
          <w:bCs/>
        </w:rPr>
        <w:t>249/2025. (VIII. 7.) Korm. rendelet 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w:t>
      </w:r>
      <w:hyperlink r:id="rId6" w:tgtFrame="_blank" w:history="1">
        <w:r w:rsidRPr="005952A7">
          <w:rPr>
            <w:rStyle w:val="Hiperhivatkozs"/>
            <w:b/>
            <w:bCs/>
          </w:rPr>
          <w:t>141/2018. (VII. 27.) Korm. rendelet</w:t>
        </w:r>
      </w:hyperlink>
      <w:r w:rsidRPr="005952A7">
        <w:rPr>
          <w:b/>
          <w:bCs/>
        </w:rPr>
        <w:t> módosításáról</w:t>
      </w:r>
    </w:p>
    <w:p w14:paraId="29CC2EB8" w14:textId="77777777" w:rsidR="00FB6E7E" w:rsidRPr="005952A7" w:rsidRDefault="00FB6E7E" w:rsidP="00FB6E7E">
      <w:pPr>
        <w:jc w:val="both"/>
      </w:pPr>
      <w:r w:rsidRPr="005952A7">
        <w:t>[1] A kormányrendelet módosítása a Magyarország területén megvalósuló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19290277" w14:textId="77777777" w:rsidR="00FB6E7E" w:rsidRPr="005952A7" w:rsidRDefault="00FB6E7E" w:rsidP="00FB6E7E">
      <w:pPr>
        <w:jc w:val="both"/>
      </w:pPr>
      <w:r w:rsidRPr="005952A7">
        <w:lastRenderedPageBreak/>
        <w:t>[2] A zöldenergia fokozott hasznosítása alapvető jelentőségű feladat a klímavédelmi törekvések valóra váltásán túl a nemzeti energiaszuverenitás megerősítésében is. A hazai adottságok miatt legfontosabb megújuló energiaforrás, a napenergia az eddigi lendületes növekedést folytatva még meghatározóbbá válhat a jövőben.</w:t>
      </w:r>
    </w:p>
    <w:p w14:paraId="55505CDB" w14:textId="77777777" w:rsidR="00FB6E7E" w:rsidRPr="005952A7" w:rsidRDefault="00FB6E7E" w:rsidP="00FB6E7E">
      <w:pPr>
        <w:jc w:val="both"/>
      </w:pPr>
      <w:r w:rsidRPr="005952A7">
        <w:rPr>
          <w:i/>
          <w:iCs/>
        </w:rPr>
        <w:t>A beruházások megnevezése:    </w:t>
      </w:r>
      <w:r w:rsidRPr="005952A7">
        <w:t>Ipari-innovációs terület kialakítása Ács város területén</w:t>
      </w:r>
    </w:p>
    <w:p w14:paraId="07071E4B" w14:textId="77777777" w:rsidR="00FB6E7E" w:rsidRPr="005952A7" w:rsidRDefault="00FB6E7E" w:rsidP="00FB6E7E">
      <w:pPr>
        <w:jc w:val="both"/>
      </w:pPr>
      <w:r w:rsidRPr="005952A7">
        <w:t>Gépipari beruházás Kecel területén</w:t>
      </w:r>
    </w:p>
    <w:p w14:paraId="3721E9D4" w14:textId="77777777" w:rsidR="00FB6E7E" w:rsidRPr="005952A7" w:rsidRDefault="00FB6E7E" w:rsidP="00FB6E7E">
      <w:pPr>
        <w:jc w:val="both"/>
      </w:pPr>
      <w:r w:rsidRPr="005952A7">
        <w:rPr>
          <w:b/>
          <w:bCs/>
        </w:rPr>
        <w:t> </w:t>
      </w:r>
    </w:p>
    <w:p w14:paraId="2B1447E7" w14:textId="77777777" w:rsidR="00FB6E7E" w:rsidRPr="005952A7" w:rsidRDefault="00FB6E7E" w:rsidP="00FB6E7E">
      <w:pPr>
        <w:jc w:val="both"/>
      </w:pPr>
      <w:r w:rsidRPr="005952A7">
        <w:rPr>
          <w:b/>
          <w:bCs/>
        </w:rPr>
        <w:t>279/2025. (VIII. 21.) Korm. rendelet az egyes beruházásokkal összefüggő közigazgatási hatósági ügyek nemzetgazdasági szempontból kiemelt jelentőségű üggyé nyilvánításáról, valamint egyes nemzetgazdasági szempontból kiemelt jelentőségű beruházásokkal összefüggő kormányrendeletek módosításáról szóló </w:t>
      </w:r>
      <w:hyperlink r:id="rId7" w:tgtFrame="_blank" w:history="1">
        <w:r w:rsidRPr="005952A7">
          <w:rPr>
            <w:rStyle w:val="Hiperhivatkozs"/>
            <w:b/>
            <w:bCs/>
          </w:rPr>
          <w:t>83/2021. (II. 23.) Korm. rendelet</w:t>
        </w:r>
      </w:hyperlink>
      <w:r w:rsidRPr="005952A7">
        <w:rPr>
          <w:b/>
          <w:bCs/>
        </w:rPr>
        <w:t> módosításáról</w:t>
      </w:r>
    </w:p>
    <w:p w14:paraId="4417333F" w14:textId="77777777" w:rsidR="00FB6E7E" w:rsidRPr="005952A7" w:rsidRDefault="00FB6E7E" w:rsidP="00FB6E7E">
      <w:pPr>
        <w:jc w:val="both"/>
      </w:pPr>
      <w:r w:rsidRPr="005952A7">
        <w:t>[1] E rendelet kiemelt beruházássá nyilvánítja a Terrorelhárítási Központ építési beruházását az annak megvalósítását megelőző bontási feladatok gyorsabb, egyszerűbb és hatékonyabb megvalósítása érdekében.</w:t>
      </w:r>
    </w:p>
    <w:p w14:paraId="4915D8EB" w14:textId="77777777" w:rsidR="00FB6E7E" w:rsidRPr="005952A7" w:rsidRDefault="00FB6E7E" w:rsidP="00FB6E7E">
      <w:pPr>
        <w:jc w:val="both"/>
      </w:pPr>
      <w:r w:rsidRPr="005952A7">
        <w:rPr>
          <w:b/>
          <w:bCs/>
        </w:rPr>
        <w:t> </w:t>
      </w:r>
    </w:p>
    <w:p w14:paraId="662F91D3" w14:textId="77777777" w:rsidR="00FB6E7E" w:rsidRPr="005952A7" w:rsidRDefault="00FB6E7E" w:rsidP="00FB6E7E">
      <w:pPr>
        <w:jc w:val="both"/>
      </w:pPr>
      <w:r w:rsidRPr="005952A7">
        <w:rPr>
          <w:b/>
          <w:bCs/>
        </w:rPr>
        <w:t>4.BÍRSÁG</w:t>
      </w:r>
    </w:p>
    <w:p w14:paraId="49FA3F6B" w14:textId="77777777" w:rsidR="00FB6E7E" w:rsidRPr="005952A7" w:rsidRDefault="00FB6E7E" w:rsidP="00FB6E7E">
      <w:pPr>
        <w:jc w:val="both"/>
      </w:pPr>
      <w:r w:rsidRPr="005952A7">
        <w:rPr>
          <w:b/>
          <w:bCs/>
        </w:rPr>
        <w:t>276/2025. (VIII. 21.) Korm. rendelet a fenntartható finanszírozás és az egységes vállalati felelősségvállalás ösztönzését szolgáló környezettudatos, társadalmi és szociális szempontokat is figyelembe vevő, vállalati társadalmi felelősségvállalás szabályainak megsértése esetén kiszabható bírság szabályairól</w:t>
      </w:r>
    </w:p>
    <w:p w14:paraId="205FB7B3" w14:textId="77777777" w:rsidR="00FB6E7E" w:rsidRPr="005952A7" w:rsidRDefault="00FB6E7E" w:rsidP="00FB6E7E">
      <w:pPr>
        <w:jc w:val="both"/>
      </w:pPr>
      <w:r w:rsidRPr="005952A7">
        <w:t>[1] A Kormány a fenntartható finanszírozás és az egységes vállalati felelősségvállalás ösztönzését szolgáló környezettudatos, társadalmi és szociális szempontokat is figyelembe vevő, vállalati társadalmi felelősségvállalás szabályairól és azzal összefüggő egyéb törvények módosításáról szóló </w:t>
      </w:r>
      <w:hyperlink r:id="rId8" w:tgtFrame="_blank" w:history="1">
        <w:r w:rsidRPr="005952A7">
          <w:rPr>
            <w:rStyle w:val="Hiperhivatkozs"/>
            <w:b/>
            <w:bCs/>
          </w:rPr>
          <w:t>2023. évi CVIII. törvény</w:t>
        </w:r>
      </w:hyperlink>
      <w:r w:rsidRPr="005952A7">
        <w:t>, valamint a törvény felhatalmazása alapján kiadott jogszabály által előírt kötelezettségek megszegése esetére átlátható, a jogsértés mértékéhez igazodó, az érintettek gazdasági helyzetét is figyelembe vevő bírságolási szabályok megalkotásával támogatja a jogszabályi kötelezettség betartását, hozzájárul a fenntartható fejlődés előmozdításához, valamint a környezeti és társadalmi felelősségvállalás erősítéséhez.</w:t>
      </w:r>
    </w:p>
    <w:p w14:paraId="131720FA" w14:textId="77777777" w:rsidR="00FB6E7E" w:rsidRPr="005952A7" w:rsidRDefault="00FB6E7E" w:rsidP="00FB6E7E">
      <w:pPr>
        <w:jc w:val="both"/>
      </w:pPr>
      <w:r w:rsidRPr="005952A7">
        <w:rPr>
          <w:b/>
          <w:bCs/>
        </w:rPr>
        <w:t> </w:t>
      </w:r>
    </w:p>
    <w:p w14:paraId="7958CD37" w14:textId="77777777" w:rsidR="00FB6E7E" w:rsidRPr="005952A7" w:rsidRDefault="00FB6E7E" w:rsidP="00FB6E7E">
      <w:pPr>
        <w:jc w:val="both"/>
      </w:pPr>
      <w:r w:rsidRPr="005952A7">
        <w:rPr>
          <w:b/>
          <w:bCs/>
        </w:rPr>
        <w:t>5.BUDAI PALOTANEGYED BERUHÁZÁSA</w:t>
      </w:r>
    </w:p>
    <w:p w14:paraId="5EC5B23C" w14:textId="77777777" w:rsidR="00FB6E7E" w:rsidRPr="005952A7" w:rsidRDefault="00FB6E7E" w:rsidP="00FB6E7E">
      <w:pPr>
        <w:jc w:val="both"/>
      </w:pPr>
      <w:r w:rsidRPr="005952A7">
        <w:rPr>
          <w:b/>
          <w:bCs/>
        </w:rPr>
        <w:t>245/2025. (VIII. 5.) Korm. rendelet Budai Palotanegyed beruházásainak építtetői feladat változásával összefüggő kormányrendeletek módosításáról</w:t>
      </w:r>
    </w:p>
    <w:p w14:paraId="6153A05B" w14:textId="77777777" w:rsidR="00FB6E7E" w:rsidRPr="005952A7" w:rsidRDefault="00FB6E7E" w:rsidP="00FB6E7E">
      <w:pPr>
        <w:jc w:val="both"/>
      </w:pPr>
      <w:r w:rsidRPr="005952A7">
        <w:lastRenderedPageBreak/>
        <w:t>[1] A Kormány célja, hogy a Budai Palotanegyed fejlesztésével összefüggő építtetői feladatokat a Várkapitányság Integrált Területfejlesztési Központ Nonprofit Zártkörűen Működő Részvénytársaság helyett a továbbiakban az állami beruházásokért felelős miniszter vegye át a hatékonyabb feladatellátás érdekében.</w:t>
      </w:r>
    </w:p>
    <w:p w14:paraId="603BA6DD" w14:textId="77777777" w:rsidR="00FB6E7E" w:rsidRPr="005952A7" w:rsidRDefault="00FB6E7E" w:rsidP="00FB6E7E">
      <w:pPr>
        <w:jc w:val="both"/>
      </w:pPr>
      <w:r w:rsidRPr="005952A7">
        <w:t>Módosításra kerül:</w:t>
      </w:r>
    </w:p>
    <w:p w14:paraId="6B7D4406" w14:textId="77777777" w:rsidR="00FB6E7E" w:rsidRPr="005952A7" w:rsidRDefault="00FB6E7E" w:rsidP="00FB6E7E">
      <w:pPr>
        <w:numPr>
          <w:ilvl w:val="0"/>
          <w:numId w:val="3"/>
        </w:numPr>
        <w:jc w:val="both"/>
      </w:pPr>
      <w:r w:rsidRPr="005952A7">
        <w:t>Az egyes központi hivatalok és költségvetési szervi formában működő minisztériumi háttérintézmények felülvizsgálatával összefüggő jogutódlásáról, valamint egyes közfeladatok átvételéről szóló </w:t>
      </w:r>
      <w:hyperlink r:id="rId9" w:tgtFrame="_blank" w:history="1">
        <w:r w:rsidRPr="005952A7">
          <w:rPr>
            <w:rStyle w:val="Hiperhivatkozs"/>
            <w:b/>
            <w:bCs/>
          </w:rPr>
          <w:t>378/2016. (XII. 2.) Korm. rendelet</w:t>
        </w:r>
      </w:hyperlink>
      <w:r w:rsidRPr="005952A7">
        <w:t> módosítása</w:t>
      </w:r>
    </w:p>
    <w:p w14:paraId="3FA78EEB" w14:textId="77777777" w:rsidR="00FB6E7E" w:rsidRPr="005952A7" w:rsidRDefault="00FB6E7E" w:rsidP="00FB6E7E">
      <w:pPr>
        <w:numPr>
          <w:ilvl w:val="0"/>
          <w:numId w:val="3"/>
        </w:numPr>
        <w:jc w:val="both"/>
      </w:pPr>
      <w:r w:rsidRPr="005952A7">
        <w:t>A Budai Palotanegyed területén megvalósuló kiemelten közérdekű beruházások megnevezéséről, valamint az ingatlanok vagyonkezelési feladatainak ellátásáról szóló </w:t>
      </w:r>
      <w:hyperlink r:id="rId10" w:tgtFrame="_blank" w:history="1">
        <w:r w:rsidRPr="005952A7">
          <w:rPr>
            <w:rStyle w:val="Hiperhivatkozs"/>
            <w:b/>
            <w:bCs/>
          </w:rPr>
          <w:t>313/2018. (XII. 27.) Korm. rendelet</w:t>
        </w:r>
      </w:hyperlink>
      <w:r w:rsidRPr="005952A7">
        <w:t> módosítása</w:t>
      </w:r>
    </w:p>
    <w:p w14:paraId="1A22A736" w14:textId="77777777" w:rsidR="00FB6E7E" w:rsidRPr="005952A7" w:rsidRDefault="00FB6E7E" w:rsidP="00FB6E7E">
      <w:pPr>
        <w:jc w:val="both"/>
      </w:pPr>
      <w:r w:rsidRPr="005952A7">
        <w:rPr>
          <w:b/>
          <w:bCs/>
        </w:rPr>
        <w:t> </w:t>
      </w:r>
    </w:p>
    <w:p w14:paraId="3E75944A" w14:textId="77777777" w:rsidR="00FB6E7E" w:rsidRPr="005952A7" w:rsidRDefault="00FB6E7E" w:rsidP="00FB6E7E">
      <w:pPr>
        <w:jc w:val="both"/>
      </w:pPr>
      <w:r w:rsidRPr="005952A7">
        <w:rPr>
          <w:b/>
          <w:bCs/>
        </w:rPr>
        <w:t>6.ELEKTROMOBILITÁS</w:t>
      </w:r>
    </w:p>
    <w:p w14:paraId="3FC6B446" w14:textId="77777777" w:rsidR="00FB6E7E" w:rsidRPr="005952A7" w:rsidRDefault="00FB6E7E" w:rsidP="00FB6E7E">
      <w:pPr>
        <w:jc w:val="both"/>
      </w:pPr>
      <w:r w:rsidRPr="005952A7">
        <w:rPr>
          <w:b/>
          <w:bCs/>
        </w:rPr>
        <w:t xml:space="preserve">262/2025. (VIII. 13.) Korm. rendelet villamos energiával és </w:t>
      </w:r>
      <w:proofErr w:type="spellStart"/>
      <w:r w:rsidRPr="005952A7">
        <w:rPr>
          <w:b/>
          <w:bCs/>
        </w:rPr>
        <w:t>elektromobilitással</w:t>
      </w:r>
      <w:proofErr w:type="spellEnd"/>
      <w:r w:rsidRPr="005952A7">
        <w:rPr>
          <w:b/>
          <w:bCs/>
        </w:rPr>
        <w:t xml:space="preserve"> kapcsolatos kormányrendeletek módosításáról</w:t>
      </w:r>
    </w:p>
    <w:p w14:paraId="44FEAFA8" w14:textId="77777777" w:rsidR="00FB6E7E" w:rsidRPr="005952A7" w:rsidRDefault="00FB6E7E" w:rsidP="00FB6E7E">
      <w:pPr>
        <w:jc w:val="both"/>
      </w:pPr>
      <w:r w:rsidRPr="005952A7">
        <w:t xml:space="preserve">[1] E rendelet célja a villamos energiával és </w:t>
      </w:r>
      <w:proofErr w:type="spellStart"/>
      <w:r w:rsidRPr="005952A7">
        <w:t>elektromobilitással</w:t>
      </w:r>
      <w:proofErr w:type="spellEnd"/>
      <w:r w:rsidRPr="005952A7">
        <w:t xml:space="preserve"> kapcsolatos kormányrendeletek módosítása az Európai Unió jogának való megfelelés érdekében.</w:t>
      </w:r>
    </w:p>
    <w:p w14:paraId="79A58BC8" w14:textId="77777777" w:rsidR="00FB6E7E" w:rsidRPr="005952A7" w:rsidRDefault="00FB6E7E" w:rsidP="00FB6E7E">
      <w:pPr>
        <w:jc w:val="both"/>
      </w:pPr>
      <w:r w:rsidRPr="005952A7">
        <w:t xml:space="preserve">Az </w:t>
      </w:r>
      <w:proofErr w:type="spellStart"/>
      <w:r w:rsidRPr="005952A7">
        <w:t>elektromobilitás</w:t>
      </w:r>
      <w:proofErr w:type="spellEnd"/>
      <w:r w:rsidRPr="005952A7">
        <w:t xml:space="preserve"> hazai elterjesztésével kapcsolatos egyes állami feladatokról szóló 443/2017. (XII. 27.) Korm. rendelet hatályon kívül helyezése</w:t>
      </w:r>
    </w:p>
    <w:p w14:paraId="5EF069FF" w14:textId="77777777" w:rsidR="00FB6E7E" w:rsidRPr="005952A7" w:rsidRDefault="00FB6E7E" w:rsidP="00FB6E7E">
      <w:pPr>
        <w:jc w:val="both"/>
      </w:pPr>
      <w:r w:rsidRPr="005952A7">
        <w:t>Módosítás:</w:t>
      </w:r>
    </w:p>
    <w:p w14:paraId="481F3CAB" w14:textId="77777777" w:rsidR="00FB6E7E" w:rsidRPr="005952A7" w:rsidRDefault="00FB6E7E" w:rsidP="00FB6E7E">
      <w:pPr>
        <w:numPr>
          <w:ilvl w:val="0"/>
          <w:numId w:val="4"/>
        </w:numPr>
        <w:jc w:val="both"/>
      </w:pPr>
      <w:r w:rsidRPr="005952A7">
        <w:t xml:space="preserve">Az </w:t>
      </w:r>
      <w:proofErr w:type="spellStart"/>
      <w:r w:rsidRPr="005952A7">
        <w:t>elektromobilitás</w:t>
      </w:r>
      <w:proofErr w:type="spellEnd"/>
      <w:r w:rsidRPr="005952A7">
        <w:t xml:space="preserve"> szolgáltatás egyes kérdéseiről szóló 243/2019. (X. 22.) Korm. rendelet</w:t>
      </w:r>
    </w:p>
    <w:p w14:paraId="71674E93" w14:textId="77777777" w:rsidR="00FB6E7E" w:rsidRPr="005952A7" w:rsidRDefault="00FB6E7E" w:rsidP="00FB6E7E">
      <w:pPr>
        <w:numPr>
          <w:ilvl w:val="0"/>
          <w:numId w:val="4"/>
        </w:numPr>
        <w:jc w:val="both"/>
      </w:pPr>
      <w:r w:rsidRPr="005952A7">
        <w:t>A villamos energia eredetét igazoló származási garanciáról szóló 420/2024. (XII. 23.) Korm. rendelet</w:t>
      </w:r>
    </w:p>
    <w:p w14:paraId="233E512B" w14:textId="77777777" w:rsidR="00FB6E7E" w:rsidRPr="005952A7" w:rsidRDefault="00FB6E7E" w:rsidP="00FB6E7E">
      <w:pPr>
        <w:jc w:val="both"/>
      </w:pPr>
      <w:r w:rsidRPr="005952A7">
        <w:rPr>
          <w:b/>
          <w:bCs/>
        </w:rPr>
        <w:t> </w:t>
      </w:r>
    </w:p>
    <w:p w14:paraId="28BCAA86" w14:textId="77777777" w:rsidR="00FB6E7E" w:rsidRPr="005952A7" w:rsidRDefault="00FB6E7E" w:rsidP="00FB6E7E">
      <w:pPr>
        <w:jc w:val="both"/>
      </w:pPr>
      <w:r w:rsidRPr="005952A7">
        <w:rPr>
          <w:b/>
          <w:bCs/>
        </w:rPr>
        <w:t>7.ÉMI ÉPÍTÉSÜGYI MINŐSÉGELLENŐRZŐ INNOVÁCIÓS NONPROFIT KFT.</w:t>
      </w:r>
    </w:p>
    <w:p w14:paraId="68E6B097" w14:textId="77777777" w:rsidR="00FB6E7E" w:rsidRPr="005952A7" w:rsidRDefault="00FB6E7E" w:rsidP="00FB6E7E">
      <w:pPr>
        <w:jc w:val="both"/>
      </w:pPr>
      <w:r w:rsidRPr="005952A7">
        <w:rPr>
          <w:b/>
          <w:bCs/>
        </w:rPr>
        <w:t>246/2025. (VIII. 5.) Korm. rendelet az által ellátott feladatok költségvetési szerv általi átvételéről és a társaság megszüntetéséről, valamint az ezzel kapcsolatos eljárási kérdések rendezéséről</w:t>
      </w:r>
    </w:p>
    <w:p w14:paraId="75118FDB" w14:textId="77777777" w:rsidR="00FB6E7E" w:rsidRPr="005952A7" w:rsidRDefault="00FB6E7E" w:rsidP="00FB6E7E">
      <w:pPr>
        <w:jc w:val="both"/>
      </w:pPr>
      <w:r w:rsidRPr="005952A7">
        <w:t>[1] A Kormány célja az állam költségtakarékos működése érdekében az egyes állami társaságok költségracionalizációja.</w:t>
      </w:r>
    </w:p>
    <w:p w14:paraId="3DC8C031" w14:textId="77777777" w:rsidR="00FB6E7E" w:rsidRPr="005952A7" w:rsidRDefault="00FB6E7E" w:rsidP="00FB6E7E">
      <w:pPr>
        <w:jc w:val="both"/>
      </w:pPr>
      <w:r w:rsidRPr="005952A7">
        <w:rPr>
          <w:b/>
          <w:bCs/>
        </w:rPr>
        <w:lastRenderedPageBreak/>
        <w:t>1.</w:t>
      </w:r>
      <w:r w:rsidRPr="005952A7">
        <w:rPr>
          <w:rFonts w:ascii="Arial" w:hAnsi="Arial" w:cs="Arial"/>
          <w:b/>
          <w:bCs/>
        </w:rPr>
        <w:t> </w:t>
      </w:r>
      <w:r w:rsidRPr="005952A7">
        <w:rPr>
          <w:rFonts w:ascii="Aptos" w:hAnsi="Aptos" w:cs="Aptos"/>
          <w:b/>
          <w:bCs/>
        </w:rPr>
        <w:t>§</w:t>
      </w:r>
      <w:r w:rsidRPr="005952A7">
        <w:t> (1) Az államháztartásról szóló </w:t>
      </w:r>
      <w:hyperlink r:id="rId11" w:tgtFrame="_blank" w:history="1">
        <w:r w:rsidRPr="005952A7">
          <w:rPr>
            <w:rStyle w:val="Hiperhivatkozs"/>
            <w:b/>
            <w:bCs/>
          </w:rPr>
          <w:t>2011. évi CXCV. törvény (a továbbiakban: Áht.) 11/A. § (1) bekezdés</w:t>
        </w:r>
      </w:hyperlink>
      <w:r w:rsidRPr="005952A7">
        <w:t>e alapján az ÉMI Építésügyi Minőségellenőrző Innovációs Nonprofit Korlátolt Felelősségű Társaság (székhely: 2000 Szentendre, Dózsa György út 26.; cégjegyzékszám: 13-09-176128; adószám: 20783185-2-13; főtevékenység: 7210’25 Természettudományi, műszaki kutatás, kísérleti fejlesztés) (a továbbiakban: ÉMI) 2026. január 1. napjával megszűnik.</w:t>
      </w:r>
    </w:p>
    <w:p w14:paraId="5981E68D" w14:textId="77777777" w:rsidR="00FB6E7E" w:rsidRPr="005952A7" w:rsidRDefault="00FB6E7E" w:rsidP="00FB6E7E">
      <w:pPr>
        <w:jc w:val="both"/>
      </w:pPr>
      <w:r w:rsidRPr="005952A7">
        <w:t>(2) Az ÉMI által ellátott állami feladatokat 2026. január 1. napjával a Közlekedéstudományi Intézet (a továbbiakban: Intézet) költségvetési szerv veszi át.</w:t>
      </w:r>
    </w:p>
    <w:p w14:paraId="67768563" w14:textId="77777777" w:rsidR="00FB6E7E" w:rsidRPr="005952A7" w:rsidRDefault="00FB6E7E" w:rsidP="00FB6E7E">
      <w:pPr>
        <w:jc w:val="both"/>
      </w:pPr>
      <w:r w:rsidRPr="005952A7">
        <w:rPr>
          <w:b/>
          <w:bCs/>
        </w:rPr>
        <w:t> </w:t>
      </w:r>
    </w:p>
    <w:p w14:paraId="48E822D2" w14:textId="77777777" w:rsidR="00FB6E7E" w:rsidRPr="005952A7" w:rsidRDefault="00FB6E7E" w:rsidP="00FB6E7E">
      <w:pPr>
        <w:numPr>
          <w:ilvl w:val="0"/>
          <w:numId w:val="5"/>
        </w:numPr>
        <w:jc w:val="both"/>
      </w:pPr>
      <w:r w:rsidRPr="005952A7">
        <w:rPr>
          <w:b/>
          <w:bCs/>
        </w:rPr>
        <w:t>ENERGETIKAI BERUHÁZÁS</w:t>
      </w:r>
    </w:p>
    <w:p w14:paraId="0C8CB5CC" w14:textId="77777777" w:rsidR="00FB6E7E" w:rsidRPr="005952A7" w:rsidRDefault="00FB6E7E" w:rsidP="00FB6E7E">
      <w:pPr>
        <w:jc w:val="both"/>
      </w:pPr>
      <w:r w:rsidRPr="005952A7">
        <w:rPr>
          <w:b/>
          <w:bCs/>
        </w:rPr>
        <w:t xml:space="preserve">248/2025. (VIII. 7.) Korm. rendelet a </w:t>
      </w:r>
      <w:proofErr w:type="spellStart"/>
      <w:r w:rsidRPr="005952A7">
        <w:rPr>
          <w:b/>
          <w:bCs/>
        </w:rPr>
        <w:t>Danube</w:t>
      </w:r>
      <w:proofErr w:type="spellEnd"/>
      <w:r w:rsidRPr="005952A7">
        <w:rPr>
          <w:b/>
          <w:bCs/>
        </w:rPr>
        <w:t xml:space="preserve"> </w:t>
      </w:r>
      <w:proofErr w:type="spellStart"/>
      <w:r w:rsidRPr="005952A7">
        <w:rPr>
          <w:b/>
          <w:bCs/>
        </w:rPr>
        <w:t>InGrid</w:t>
      </w:r>
      <w:proofErr w:type="spellEnd"/>
      <w:r w:rsidRPr="005952A7">
        <w:rPr>
          <w:b/>
          <w:bCs/>
        </w:rPr>
        <w:t xml:space="preserve"> projekt megvalósításával összefüggő közigazgatási hatósági ügyek nemzetgazdasági szempontból kiemelt jelentőségű üggyé, valamint a </w:t>
      </w:r>
      <w:proofErr w:type="spellStart"/>
      <w:r w:rsidRPr="005952A7">
        <w:rPr>
          <w:b/>
          <w:bCs/>
        </w:rPr>
        <w:t>Danube</w:t>
      </w:r>
      <w:proofErr w:type="spellEnd"/>
      <w:r w:rsidRPr="005952A7">
        <w:rPr>
          <w:b/>
          <w:bCs/>
        </w:rPr>
        <w:t xml:space="preserve"> </w:t>
      </w:r>
      <w:proofErr w:type="spellStart"/>
      <w:r w:rsidRPr="005952A7">
        <w:rPr>
          <w:b/>
          <w:bCs/>
        </w:rPr>
        <w:t>InGrid</w:t>
      </w:r>
      <w:proofErr w:type="spellEnd"/>
      <w:r w:rsidRPr="005952A7">
        <w:rPr>
          <w:b/>
          <w:bCs/>
        </w:rPr>
        <w:t xml:space="preserve"> projekt kiemelten közérdekű beruházássá nyilvánításáról szóló </w:t>
      </w:r>
      <w:hyperlink r:id="rId12" w:tgtFrame="_blank" w:history="1">
        <w:r w:rsidRPr="005952A7">
          <w:rPr>
            <w:rStyle w:val="Hiperhivatkozs"/>
            <w:b/>
            <w:bCs/>
          </w:rPr>
          <w:t>778/2021. (XII. 23.) Korm. rendelet</w:t>
        </w:r>
      </w:hyperlink>
      <w:r w:rsidRPr="005952A7">
        <w:rPr>
          <w:b/>
          <w:bCs/>
        </w:rPr>
        <w:t> módosításáról</w:t>
      </w:r>
    </w:p>
    <w:p w14:paraId="0D270EFB" w14:textId="77777777" w:rsidR="00FB6E7E" w:rsidRPr="005952A7" w:rsidRDefault="00FB6E7E" w:rsidP="00FB6E7E">
      <w:pPr>
        <w:jc w:val="both"/>
      </w:pPr>
      <w:r w:rsidRPr="005952A7">
        <w:t>[1] A Mosonmagyaróváron megvalósuló energetikai beruházás kiemelten fontos cél, amelyre tekintettel szükséges, hogy a Kormány a beruházás gördülékeny és magas színvonalú megvalósítását támogassa.</w:t>
      </w:r>
    </w:p>
    <w:p w14:paraId="2E766BAE" w14:textId="77777777" w:rsidR="00FB6E7E" w:rsidRPr="005952A7" w:rsidRDefault="00FB6E7E" w:rsidP="00FB6E7E">
      <w:pPr>
        <w:jc w:val="both"/>
      </w:pPr>
      <w:r w:rsidRPr="005952A7">
        <w:rPr>
          <w:b/>
          <w:bCs/>
        </w:rPr>
        <w:t> </w:t>
      </w:r>
    </w:p>
    <w:p w14:paraId="100DCA68" w14:textId="77777777" w:rsidR="00FB6E7E" w:rsidRPr="005952A7" w:rsidRDefault="00FB6E7E" w:rsidP="00FB6E7E">
      <w:pPr>
        <w:numPr>
          <w:ilvl w:val="0"/>
          <w:numId w:val="6"/>
        </w:numPr>
        <w:jc w:val="both"/>
      </w:pPr>
      <w:r w:rsidRPr="005952A7">
        <w:rPr>
          <w:b/>
          <w:bCs/>
        </w:rPr>
        <w:t>ENERGIA</w:t>
      </w:r>
    </w:p>
    <w:p w14:paraId="7C1AA33C" w14:textId="77777777" w:rsidR="00FB6E7E" w:rsidRPr="005952A7" w:rsidRDefault="00FB6E7E" w:rsidP="00FB6E7E">
      <w:pPr>
        <w:jc w:val="both"/>
      </w:pPr>
      <w:r w:rsidRPr="005952A7">
        <w:rPr>
          <w:b/>
          <w:bCs/>
        </w:rPr>
        <w:t>265/2025. (VIII. 13.) Korm. rendelet a megújuló energiaforrásból vagy hulladékból nyert energiával termelt villamos energia, valamint a kapcsoltan termelt villamos energia kötelező átvételéről és átvételi áráról szóló 389/2007. (XII. 23.) Korm. rendelet, valamint a megújuló energiaforrásból termelt villamos energia kötelező átvételi és prémium típusú támogatásáról szóló 299/2017. (X. 17.) Korm. rendelet módosításáról</w:t>
      </w:r>
    </w:p>
    <w:p w14:paraId="24F5427D" w14:textId="77777777" w:rsidR="00FB6E7E" w:rsidRPr="005952A7" w:rsidRDefault="00FB6E7E" w:rsidP="00FB6E7E">
      <w:pPr>
        <w:jc w:val="both"/>
      </w:pPr>
      <w:r w:rsidRPr="005952A7">
        <w:t>[1] A módosítás célja, hogy a fennálló támogatási rendszerek a szilárd biomasszával villamos energiát termelő erőművek jelentősen megnövekedett tüzelőanyag és egyéb költségeit kezelni tudják, a létesítmények további működésével a jövőben is elősegítve Magyarország energiaszuverenitásának erősítését, az importkitettségek csökkentését, az energiaszektor zöldítését és az ellátásbiztonság fenntartását.</w:t>
      </w:r>
    </w:p>
    <w:p w14:paraId="70047B77" w14:textId="77777777" w:rsidR="00FB6E7E" w:rsidRPr="005952A7" w:rsidRDefault="00FB6E7E" w:rsidP="00FB6E7E">
      <w:pPr>
        <w:jc w:val="both"/>
      </w:pPr>
      <w:r w:rsidRPr="005952A7">
        <w:t>Főbb részek:</w:t>
      </w:r>
    </w:p>
    <w:p w14:paraId="77017E10" w14:textId="77777777" w:rsidR="00FB6E7E" w:rsidRPr="005952A7" w:rsidRDefault="00FB6E7E" w:rsidP="00FB6E7E">
      <w:pPr>
        <w:numPr>
          <w:ilvl w:val="0"/>
          <w:numId w:val="7"/>
        </w:numPr>
        <w:jc w:val="both"/>
      </w:pPr>
      <w:r w:rsidRPr="005952A7">
        <w:t>A megújuló energiaforrásból vagy hulladékból nyert energiával termelt villamos energia, valamint a kapcsoltan termelt villamos energia kötelező átvételéről és átvételi áráról szóló 389/2007. (XII. 23.) Korm. rendelet</w:t>
      </w:r>
    </w:p>
    <w:p w14:paraId="0F4E1324" w14:textId="77777777" w:rsidR="00FB6E7E" w:rsidRPr="005952A7" w:rsidRDefault="00FB6E7E" w:rsidP="00FB6E7E">
      <w:pPr>
        <w:numPr>
          <w:ilvl w:val="0"/>
          <w:numId w:val="7"/>
        </w:numPr>
        <w:jc w:val="both"/>
      </w:pPr>
      <w:r w:rsidRPr="005952A7">
        <w:lastRenderedPageBreak/>
        <w:t>A megújuló energiaforrásból termelt villamos energia kötelező átvételi és prémium típusú támogatásáról szóló 299/2017. (X. 17.) Korm. rendelet</w:t>
      </w:r>
    </w:p>
    <w:p w14:paraId="41411223" w14:textId="77777777" w:rsidR="00FB6E7E" w:rsidRPr="005952A7" w:rsidRDefault="00FB6E7E" w:rsidP="00FB6E7E">
      <w:pPr>
        <w:jc w:val="both"/>
      </w:pPr>
      <w:r w:rsidRPr="005952A7">
        <w:rPr>
          <w:b/>
          <w:bCs/>
        </w:rPr>
        <w:t> </w:t>
      </w:r>
    </w:p>
    <w:p w14:paraId="78619C2F" w14:textId="77777777" w:rsidR="00FB6E7E" w:rsidRPr="005952A7" w:rsidRDefault="00FB6E7E" w:rsidP="00FB6E7E">
      <w:pPr>
        <w:jc w:val="both"/>
      </w:pPr>
      <w:r w:rsidRPr="005952A7">
        <w:rPr>
          <w:b/>
          <w:bCs/>
        </w:rPr>
        <w:t>10.ESG TANÁCSADÓK</w:t>
      </w:r>
    </w:p>
    <w:p w14:paraId="53B19E40" w14:textId="77777777" w:rsidR="00FB6E7E" w:rsidRPr="005952A7" w:rsidRDefault="00FB6E7E" w:rsidP="00FB6E7E">
      <w:pPr>
        <w:jc w:val="both"/>
      </w:pPr>
      <w:r w:rsidRPr="005952A7">
        <w:rPr>
          <w:b/>
          <w:bCs/>
        </w:rPr>
        <w:t>277/2025. (VIII. 21.) Korm. rendelet az ESG tanácsadókat oktató intézményként történő akkreditálás részletes eljárási szabályairól szóló </w:t>
      </w:r>
      <w:hyperlink r:id="rId13" w:tgtFrame="_blank" w:history="1">
        <w:r w:rsidRPr="005952A7">
          <w:rPr>
            <w:rStyle w:val="Hiperhivatkozs"/>
            <w:b/>
            <w:bCs/>
          </w:rPr>
          <w:t>244/2024. (VIII. 8.) Korm. rendelet</w:t>
        </w:r>
      </w:hyperlink>
      <w:r w:rsidRPr="005952A7">
        <w:rPr>
          <w:b/>
          <w:bCs/>
        </w:rPr>
        <w:t> módosításáról</w:t>
      </w:r>
    </w:p>
    <w:p w14:paraId="6010DBBC" w14:textId="77777777" w:rsidR="00FB6E7E" w:rsidRPr="005952A7" w:rsidRDefault="00FB6E7E" w:rsidP="00FB6E7E">
      <w:pPr>
        <w:jc w:val="both"/>
      </w:pPr>
      <w:r w:rsidRPr="005952A7">
        <w:t>[1] E rendelet célja, hogy az ESG tanácsadókat oktató intézményként történő akkreditálással kapcsolatos valamennyi eljárási szabály egy jogszabályban kerüljön meghatározásra, ezért a rendelet kiegészíti a vonatkozó kormányrendeletet az akkreditált, ESG tanácsadókat oktató intézményekre vonatkozó nyilvántartással kapcsolatos rendelkezésekkel.</w:t>
      </w:r>
    </w:p>
    <w:p w14:paraId="01CA9703" w14:textId="77777777" w:rsidR="00FB6E7E" w:rsidRPr="005952A7" w:rsidRDefault="00FB6E7E" w:rsidP="00FB6E7E">
      <w:pPr>
        <w:jc w:val="both"/>
      </w:pPr>
      <w:r w:rsidRPr="005952A7">
        <w:rPr>
          <w:b/>
          <w:bCs/>
          <w:i/>
          <w:iCs/>
        </w:rPr>
        <w:t>ESG</w:t>
      </w:r>
      <w:r w:rsidRPr="005952A7">
        <w:rPr>
          <w:i/>
          <w:iCs/>
        </w:rPr>
        <w:t>:</w:t>
      </w:r>
      <w:r w:rsidRPr="005952A7">
        <w:t> olyan fenntarthatósági kérdésekre vonatkozó szempontrendszer, amely egy adott vállalkozásnál a környezetre, a társadalomra és az irányításra vonatkozó hatásokat és faktorokat értékeli fenntarthatósági szempontból;</w:t>
      </w:r>
    </w:p>
    <w:p w14:paraId="54100E27" w14:textId="77777777" w:rsidR="00FB6E7E" w:rsidRPr="005952A7" w:rsidRDefault="00FB6E7E" w:rsidP="00FB6E7E">
      <w:pPr>
        <w:jc w:val="both"/>
      </w:pPr>
      <w:r w:rsidRPr="005952A7">
        <w:rPr>
          <w:b/>
          <w:bCs/>
        </w:rPr>
        <w:t> </w:t>
      </w:r>
    </w:p>
    <w:p w14:paraId="06FBD3A1" w14:textId="77777777" w:rsidR="00FB6E7E" w:rsidRPr="005952A7" w:rsidRDefault="00FB6E7E" w:rsidP="00FB6E7E">
      <w:pPr>
        <w:jc w:val="both"/>
      </w:pPr>
      <w:r w:rsidRPr="005952A7">
        <w:rPr>
          <w:b/>
          <w:bCs/>
        </w:rPr>
        <w:t>11.FELSZÁMOLÁST MEGELŐZŐ ELJÁRÁS</w:t>
      </w:r>
    </w:p>
    <w:p w14:paraId="05F2695C" w14:textId="77777777" w:rsidR="00FB6E7E" w:rsidRPr="005952A7" w:rsidRDefault="00FB6E7E" w:rsidP="00FB6E7E">
      <w:pPr>
        <w:jc w:val="both"/>
      </w:pPr>
      <w:r w:rsidRPr="005952A7">
        <w:rPr>
          <w:b/>
          <w:bCs/>
        </w:rPr>
        <w:t>252/2025. (VIII. 7.) Korm. rendelet a felszámolást megelőző reorganizációs célú eljárásról, valamint a csőd- és felszámolási eljárás egyes veszélyhelyzeti szabályairól</w:t>
      </w:r>
    </w:p>
    <w:p w14:paraId="3FC0A5CB" w14:textId="77777777" w:rsidR="00FB6E7E" w:rsidRPr="005952A7" w:rsidRDefault="00FB6E7E" w:rsidP="00FB6E7E">
      <w:pPr>
        <w:jc w:val="both"/>
      </w:pPr>
      <w:r w:rsidRPr="005952A7">
        <w:t>[1] A veszélyhelyzeti rendelet célja a felszámolást megelőző eljárás ideiglenes bevezetése, mely a Kormány egyedi döntése alapján megteremti a reorganizáció lehetőségét azon gazdálkodó szervezetek számára, melyek ellen felszámolást kezdeményeztek, de azok teljes vagy részbeni további működtetéséhez nemzetgazdasági érdek vagy kiemelt közérdek fűződik.</w:t>
      </w:r>
    </w:p>
    <w:p w14:paraId="5CA53F80" w14:textId="77777777" w:rsidR="00FB6E7E" w:rsidRPr="005952A7" w:rsidRDefault="00FB6E7E" w:rsidP="00FB6E7E">
      <w:pPr>
        <w:jc w:val="both"/>
      </w:pPr>
      <w:r w:rsidRPr="005952A7">
        <w:t xml:space="preserve">[2] A veszélyhelyzeti rendelet a fizetésképtelenségi jog egyes vonatkozásainak harmonizálásáról szóló irányelvtervezet </w:t>
      </w:r>
      <w:proofErr w:type="spellStart"/>
      <w:r w:rsidRPr="005952A7">
        <w:t>pre-pack</w:t>
      </w:r>
      <w:proofErr w:type="spellEnd"/>
      <w:r w:rsidRPr="005952A7">
        <w:t xml:space="preserve"> mechanizmushoz hasonló, felszámolást megelőző eljárása a gazdálkodó szervezetek reorganizációját, illetve működő üzemként történő értékesítését és szükség esetén átmeneti finanszírozását hívatott elősegíteni egy bizalmi eljárás keretében, megelőzve a felszámolási eljárás nyilvánossága által okozott visszafordíthatatlan károkat.</w:t>
      </w:r>
    </w:p>
    <w:p w14:paraId="4A81FAC6" w14:textId="77777777" w:rsidR="00FB6E7E" w:rsidRPr="005952A7" w:rsidRDefault="00FB6E7E" w:rsidP="00FB6E7E">
      <w:pPr>
        <w:jc w:val="both"/>
      </w:pPr>
      <w:r w:rsidRPr="005952A7">
        <w:t>[3] A Kormány kiemelt célja, hogy az orosz–ukrán háború, valamint az arra hivatkozással bevezetett európai uniós szankciók teremtette gazdasági környezetben megvédje a magyar nemzetgazdaság, a költségvetés stabilitását, valamint a magyar munkahelyeket.</w:t>
      </w:r>
    </w:p>
    <w:p w14:paraId="777E5FA2" w14:textId="77777777" w:rsidR="00FB6E7E" w:rsidRPr="005952A7" w:rsidRDefault="00FB6E7E" w:rsidP="00FB6E7E">
      <w:pPr>
        <w:jc w:val="both"/>
      </w:pPr>
      <w:r w:rsidRPr="005952A7">
        <w:lastRenderedPageBreak/>
        <w:t>[4] Ennek körében szükséges lehetőséget teremteni arra, hogy az orosz–ukrán háború, valamint az arra hivatkozással bevezetett szankciók miatt fizetésképtelenséggel fenyegető vagy fizetésképtelen helyzetbe került gazdálkodó szervezetek megsegítése érdekében ezen megelőző eljárásban is részesülhessenek a gazdálkodó szervezetek anyagi támogatásban a Bérgarancia Alapból, azon munkavállalóik után, akiket a felszámolás alá került gazdálkodó szervezetben vagy annak kapcsolt vállalkozásában foglalkoztatnak.</w:t>
      </w:r>
    </w:p>
    <w:p w14:paraId="4627C4A9" w14:textId="77777777" w:rsidR="00FB6E7E" w:rsidRPr="005952A7" w:rsidRDefault="00FB6E7E" w:rsidP="00FB6E7E">
      <w:pPr>
        <w:jc w:val="both"/>
      </w:pPr>
      <w:r w:rsidRPr="005952A7">
        <w:rPr>
          <w:b/>
          <w:bCs/>
        </w:rPr>
        <w:t> </w:t>
      </w:r>
    </w:p>
    <w:p w14:paraId="7EB05624" w14:textId="77777777" w:rsidR="00FB6E7E" w:rsidRPr="005952A7" w:rsidRDefault="00FB6E7E" w:rsidP="00FB6E7E">
      <w:pPr>
        <w:jc w:val="both"/>
      </w:pPr>
      <w:r w:rsidRPr="005952A7">
        <w:rPr>
          <w:b/>
          <w:bCs/>
        </w:rPr>
        <w:t>12.FIX 3% HITELPROGRAM</w:t>
      </w:r>
    </w:p>
    <w:p w14:paraId="4DE59F9C" w14:textId="77777777" w:rsidR="00FB6E7E" w:rsidRPr="005952A7" w:rsidRDefault="00FB6E7E" w:rsidP="00FB6E7E">
      <w:pPr>
        <w:jc w:val="both"/>
      </w:pPr>
      <w:r w:rsidRPr="005952A7">
        <w:rPr>
          <w:b/>
          <w:bCs/>
        </w:rPr>
        <w:t>257/2025. (VIII. 11.) Korm. rendelet a magyar építészetről szóló törvény kiemelt beruházások körét meghatározó rendelkezéseinek eltérő alkalmazásáról</w:t>
      </w:r>
    </w:p>
    <w:p w14:paraId="7D28F950" w14:textId="77777777" w:rsidR="00FB6E7E" w:rsidRPr="005952A7" w:rsidRDefault="00FB6E7E" w:rsidP="00FB6E7E">
      <w:pPr>
        <w:jc w:val="both"/>
      </w:pPr>
      <w:r w:rsidRPr="005952A7">
        <w:t>[1] A rendelet célja, hogy elősegítse az első megfelelő otthon biztosításának lehetőségét támogató FIX 3% hitelprogram feltételeit teljesítő lakások építését, azzal, hogy az ilyen építési beruházás kiemelt beruházássá és az ezzel összefüggő közigazgatási hatósági ügyek kiemelt jelentőségű üggyé nyilváníthatóvá válnak.</w:t>
      </w:r>
    </w:p>
    <w:p w14:paraId="27F16381" w14:textId="77777777" w:rsidR="00FB6E7E" w:rsidRPr="005952A7" w:rsidRDefault="00FB6E7E" w:rsidP="00FB6E7E">
      <w:pPr>
        <w:jc w:val="both"/>
      </w:pPr>
      <w:r w:rsidRPr="005952A7">
        <w:rPr>
          <w:b/>
          <w:bCs/>
        </w:rPr>
        <w:t> </w:t>
      </w:r>
    </w:p>
    <w:p w14:paraId="72832600" w14:textId="77777777" w:rsidR="00FB6E7E" w:rsidRPr="005952A7" w:rsidRDefault="00FB6E7E" w:rsidP="00FB6E7E">
      <w:pPr>
        <w:jc w:val="both"/>
      </w:pPr>
      <w:r w:rsidRPr="005952A7">
        <w:rPr>
          <w:b/>
          <w:bCs/>
        </w:rPr>
        <w:t>6/2025. (VIII. 27.) MK rendelet </w:t>
      </w:r>
      <w:r w:rsidRPr="005952A7">
        <w:t>az Otthon Start program keretében biztosított FIX 3%-os lakáshitellel kapcsolatos reklámok és hirdetések részletes szabályairól</w:t>
      </w:r>
    </w:p>
    <w:p w14:paraId="2C55BB8C" w14:textId="77777777" w:rsidR="00FB6E7E" w:rsidRPr="005952A7" w:rsidRDefault="00FB6E7E" w:rsidP="00FB6E7E">
      <w:pPr>
        <w:jc w:val="both"/>
      </w:pPr>
      <w:r w:rsidRPr="005952A7">
        <w:t>[1] Az Otthon Start program célja, hogy kiszámítható, kedvező feltételű lakáshitel révén segítse a magyar családokat saját otthonhoz jutni. A program sikeréhez elengedhetetlen, hogy a lakosság világos, egységes és hiteles tájékoztatást kapjon a lehetőségekről, ezért szükséges, hogy a hitelintézetek és ingatlanhirdetők a hirdetéseikben és reklámjaikban egységes arculatot és üzenetet használjanak.</w:t>
      </w:r>
    </w:p>
    <w:p w14:paraId="7008B2E9" w14:textId="77777777" w:rsidR="00FB6E7E" w:rsidRPr="005952A7" w:rsidRDefault="00FB6E7E" w:rsidP="00FB6E7E">
      <w:pPr>
        <w:jc w:val="both"/>
      </w:pPr>
      <w:r w:rsidRPr="005952A7">
        <w:rPr>
          <w:b/>
          <w:bCs/>
        </w:rPr>
        <w:t> </w:t>
      </w:r>
    </w:p>
    <w:p w14:paraId="18C498AC" w14:textId="77777777" w:rsidR="00FB6E7E" w:rsidRPr="005952A7" w:rsidRDefault="00FB6E7E" w:rsidP="00FB6E7E">
      <w:pPr>
        <w:jc w:val="both"/>
      </w:pPr>
      <w:r w:rsidRPr="005952A7">
        <w:rPr>
          <w:b/>
          <w:bCs/>
        </w:rPr>
        <w:t>13. FÖLDGÁZELLÁTÁS</w:t>
      </w:r>
    </w:p>
    <w:p w14:paraId="4921B40F" w14:textId="77777777" w:rsidR="00FB6E7E" w:rsidRPr="005952A7" w:rsidRDefault="00FB6E7E" w:rsidP="00FB6E7E">
      <w:pPr>
        <w:jc w:val="both"/>
      </w:pPr>
      <w:r w:rsidRPr="005952A7">
        <w:rPr>
          <w:b/>
          <w:bCs/>
        </w:rPr>
        <w:t>264/2025. (VIII. 13.) Korm. rendelet a földgázellátásról szóló 2008. évi XL. törvény rendelkezéseinek végrehajtásáról szóló 19/2009. (I. 30.) Korm. rendelet módosításáról</w:t>
      </w:r>
    </w:p>
    <w:p w14:paraId="2D05786B" w14:textId="77777777" w:rsidR="00FB6E7E" w:rsidRPr="005952A7" w:rsidRDefault="00FB6E7E" w:rsidP="00FB6E7E">
      <w:pPr>
        <w:jc w:val="both"/>
      </w:pPr>
      <w:r w:rsidRPr="005952A7">
        <w:t xml:space="preserve">[1] A rendeletmódosítás gyakorlati tapasztalatokon alapuló, adminisztrációs </w:t>
      </w:r>
      <w:proofErr w:type="spellStart"/>
      <w:r w:rsidRPr="005952A7">
        <w:t>terheket</w:t>
      </w:r>
      <w:proofErr w:type="spellEnd"/>
      <w:r w:rsidRPr="005952A7">
        <w:t xml:space="preserve"> csökkentő változtatásokkal könnyíti meg a földgázhálózatokhoz való csatlakozást. Az új rendelkezések egyebek mellett a biogáz állami támogatással ösztönzött termelésének térnyerését is elősegíthetik a könnyítésekkel, egyszerre szolgálva Magyarország önellátási képességeinek erősítését és a zöldenergia hasznosításának fokozását.</w:t>
      </w:r>
    </w:p>
    <w:p w14:paraId="45E979F6" w14:textId="77777777" w:rsidR="00FB6E7E" w:rsidRPr="005952A7" w:rsidRDefault="00FB6E7E" w:rsidP="00FB6E7E">
      <w:pPr>
        <w:jc w:val="both"/>
      </w:pPr>
      <w:r w:rsidRPr="005952A7">
        <w:rPr>
          <w:b/>
          <w:bCs/>
        </w:rPr>
        <w:lastRenderedPageBreak/>
        <w:t>1.</w:t>
      </w:r>
      <w:r w:rsidRPr="005952A7">
        <w:rPr>
          <w:rFonts w:ascii="Arial" w:hAnsi="Arial" w:cs="Arial"/>
          <w:b/>
          <w:bCs/>
        </w:rPr>
        <w:t> </w:t>
      </w:r>
      <w:r w:rsidRPr="005952A7">
        <w:rPr>
          <w:rFonts w:ascii="Aptos" w:hAnsi="Aptos" w:cs="Aptos"/>
          <w:b/>
          <w:bCs/>
        </w:rPr>
        <w:t>§</w:t>
      </w:r>
      <w:r w:rsidRPr="005952A7">
        <w:t xml:space="preserve"> A földgázellátásról szóló 2008. évi XL. törvény rendelkezéseinek végrehajtásáról szóló 19/2009. (I. 30.) Korm. rendelet (a továbbiakban: </w:t>
      </w:r>
      <w:proofErr w:type="spellStart"/>
      <w:r w:rsidRPr="005952A7">
        <w:t>Get</w:t>
      </w:r>
      <w:proofErr w:type="spellEnd"/>
      <w:r w:rsidRPr="005952A7">
        <w:t xml:space="preserve">. Vhr.) 64. §-a </w:t>
      </w:r>
      <w:proofErr w:type="spellStart"/>
      <w:r w:rsidRPr="005952A7">
        <w:t>a</w:t>
      </w:r>
      <w:proofErr w:type="spellEnd"/>
      <w:r w:rsidRPr="005952A7">
        <w:t xml:space="preserve"> következő d) ponttal egészül ki:</w:t>
      </w:r>
    </w:p>
    <w:p w14:paraId="28F8AB16" w14:textId="77777777" w:rsidR="00FB6E7E" w:rsidRPr="005952A7" w:rsidRDefault="00FB6E7E" w:rsidP="00FB6E7E">
      <w:pPr>
        <w:jc w:val="both"/>
      </w:pPr>
      <w:r w:rsidRPr="005952A7">
        <w:rPr>
          <w:i/>
          <w:iCs/>
        </w:rPr>
        <w:t>(Az ÜKSZ-ben eljárásrendet kell kialakítani a szállítási rendszerüzemeltetők és a földgázelosztók között)</w:t>
      </w:r>
    </w:p>
    <w:p w14:paraId="66C820DD" w14:textId="77777777" w:rsidR="00FB6E7E" w:rsidRPr="005952A7" w:rsidRDefault="00FB6E7E" w:rsidP="00FB6E7E">
      <w:pPr>
        <w:jc w:val="both"/>
      </w:pPr>
      <w:r w:rsidRPr="005952A7">
        <w:t>„d) a biogáz termelő együttműködő földgázrendszerhez történő megkülönböztetésmentes csatlakozására.”</w:t>
      </w:r>
    </w:p>
    <w:p w14:paraId="26A1AF21" w14:textId="77777777" w:rsidR="00FB6E7E" w:rsidRPr="005952A7" w:rsidRDefault="00FB6E7E" w:rsidP="00FB6E7E">
      <w:pPr>
        <w:jc w:val="both"/>
      </w:pPr>
      <w:r w:rsidRPr="005952A7">
        <w:rPr>
          <w:b/>
          <w:bCs/>
        </w:rPr>
        <w:t> </w:t>
      </w:r>
    </w:p>
    <w:p w14:paraId="23C84D99" w14:textId="77777777" w:rsidR="00FB6E7E" w:rsidRPr="005952A7" w:rsidRDefault="00FB6E7E" w:rsidP="00FB6E7E">
      <w:pPr>
        <w:jc w:val="both"/>
      </w:pPr>
      <w:r w:rsidRPr="005952A7">
        <w:rPr>
          <w:b/>
          <w:bCs/>
        </w:rPr>
        <w:t> </w:t>
      </w:r>
    </w:p>
    <w:p w14:paraId="56559A6E" w14:textId="77777777" w:rsidR="00FB6E7E" w:rsidRPr="005952A7" w:rsidRDefault="00FB6E7E" w:rsidP="00FB6E7E">
      <w:pPr>
        <w:jc w:val="both"/>
      </w:pPr>
      <w:r w:rsidRPr="005952A7">
        <w:rPr>
          <w:b/>
          <w:bCs/>
        </w:rPr>
        <w:t>14.GANZ-MAVAG INVEST ZRT. FELSZÁMOLÁS</w:t>
      </w:r>
    </w:p>
    <w:p w14:paraId="2D12627A" w14:textId="77777777" w:rsidR="00FB6E7E" w:rsidRPr="005952A7" w:rsidRDefault="00FB6E7E" w:rsidP="00FB6E7E">
      <w:pPr>
        <w:jc w:val="both"/>
      </w:pPr>
      <w:r w:rsidRPr="005952A7">
        <w:rPr>
          <w:b/>
          <w:bCs/>
        </w:rPr>
        <w:t>253/2025. (VIII. 7.) Korm. rendelet a Ganz-</w:t>
      </w:r>
      <w:proofErr w:type="spellStart"/>
      <w:r w:rsidRPr="005952A7">
        <w:rPr>
          <w:b/>
          <w:bCs/>
        </w:rPr>
        <w:t>MaVag</w:t>
      </w:r>
      <w:proofErr w:type="spellEnd"/>
      <w:r w:rsidRPr="005952A7">
        <w:rPr>
          <w:b/>
          <w:bCs/>
        </w:rPr>
        <w:t xml:space="preserve"> Invest Zártkörűen Működő Részvénytársaság felszámolási eljárásának </w:t>
      </w:r>
      <w:proofErr w:type="spellStart"/>
      <w:r w:rsidRPr="005952A7">
        <w:rPr>
          <w:b/>
          <w:bCs/>
        </w:rPr>
        <w:t>stratégiailag</w:t>
      </w:r>
      <w:proofErr w:type="spellEnd"/>
      <w:r w:rsidRPr="005952A7">
        <w:rPr>
          <w:b/>
          <w:bCs/>
        </w:rPr>
        <w:t xml:space="preserve"> kiemelt jelentőségű felszámolási eljárássá minősítéséről</w:t>
      </w:r>
    </w:p>
    <w:p w14:paraId="3558A71B" w14:textId="77777777" w:rsidR="00FB6E7E" w:rsidRPr="005952A7" w:rsidRDefault="00FB6E7E" w:rsidP="00FB6E7E">
      <w:pPr>
        <w:jc w:val="both"/>
      </w:pPr>
      <w:r w:rsidRPr="005952A7">
        <w:t>[1] A Kormány iparpolitikai és gazdasági szempontokat mérlegelve megállapította, hogy a Ganz-</w:t>
      </w:r>
      <w:proofErr w:type="spellStart"/>
      <w:r w:rsidRPr="005952A7">
        <w:t>MaVag</w:t>
      </w:r>
      <w:proofErr w:type="spellEnd"/>
      <w:r w:rsidRPr="005952A7">
        <w:t xml:space="preserve"> Invest Zártkörűen Működő Részvénytársaság adósságainak rendezéséhez és a hitelezőkkel való megegyezéséhez kiemelt gazdaságpolitikai érdek fűződik.</w:t>
      </w:r>
    </w:p>
    <w:p w14:paraId="250F86E9" w14:textId="77777777" w:rsidR="00FB6E7E" w:rsidRPr="005952A7" w:rsidRDefault="00FB6E7E" w:rsidP="00FB6E7E">
      <w:pPr>
        <w:jc w:val="both"/>
      </w:pPr>
      <w:r w:rsidRPr="005952A7">
        <w:t>[2] A Kormány döntése alapján a Ganz-</w:t>
      </w:r>
      <w:proofErr w:type="spellStart"/>
      <w:r w:rsidRPr="005952A7">
        <w:t>MaVag</w:t>
      </w:r>
      <w:proofErr w:type="spellEnd"/>
      <w:r w:rsidRPr="005952A7">
        <w:t xml:space="preserve"> Invest Zártkörűen Működő Részvénytársaság termelőtevékenységének további biztosítása érdekében reorganizációs terv készítése szükséges.</w:t>
      </w:r>
    </w:p>
    <w:p w14:paraId="5FB752CA" w14:textId="77777777" w:rsidR="00FB6E7E" w:rsidRPr="005952A7" w:rsidRDefault="00FB6E7E" w:rsidP="00FB6E7E">
      <w:pPr>
        <w:jc w:val="both"/>
      </w:pPr>
      <w:r w:rsidRPr="005952A7">
        <w:rPr>
          <w:b/>
          <w:bCs/>
        </w:rPr>
        <w:t> </w:t>
      </w:r>
    </w:p>
    <w:p w14:paraId="16EFE76D" w14:textId="77777777" w:rsidR="00FB6E7E" w:rsidRPr="005952A7" w:rsidRDefault="00FB6E7E" w:rsidP="00FB6E7E">
      <w:pPr>
        <w:jc w:val="both"/>
      </w:pPr>
      <w:r w:rsidRPr="005952A7">
        <w:rPr>
          <w:b/>
          <w:bCs/>
        </w:rPr>
        <w:t>15.HARMADIK ORSZÁGBELI ÁLLAMPOLGÁROK</w:t>
      </w:r>
    </w:p>
    <w:p w14:paraId="0C8E047C" w14:textId="77777777" w:rsidR="00FB6E7E" w:rsidRPr="005952A7" w:rsidRDefault="00FB6E7E" w:rsidP="00FB6E7E">
      <w:pPr>
        <w:jc w:val="both"/>
      </w:pPr>
      <w:r w:rsidRPr="005952A7">
        <w:rPr>
          <w:b/>
          <w:bCs/>
        </w:rPr>
        <w:t>267/2025. (VIII. 13.) Korm. rendelet a harmadik országbeli állampolgárok beutazására és tartózkodására vonatkozó általános szabályokról szóló 2023. évi XC. törvény végrehajtásáról szóló 35/2024. (II. 29.) Korm. rendelet módosításáról</w:t>
      </w:r>
    </w:p>
    <w:p w14:paraId="3F4ED241" w14:textId="77777777" w:rsidR="00FB6E7E" w:rsidRPr="005952A7" w:rsidRDefault="00FB6E7E" w:rsidP="00FB6E7E">
      <w:pPr>
        <w:jc w:val="both"/>
      </w:pPr>
      <w:r w:rsidRPr="005952A7">
        <w:t>[1] A módosítás célja, hogy a kulturális ismereti vizsga teljesítésének kötelezettsége alól mentesüljön a 14. életévét be nem töltött harmadik országbeli állampolgár, valamint a bíróság jogerős ítéletével gondokság alá helyezett harmadik országbeli állampolgár.</w:t>
      </w:r>
    </w:p>
    <w:p w14:paraId="4DE4CCD9" w14:textId="77777777" w:rsidR="00FB6E7E" w:rsidRPr="005952A7" w:rsidRDefault="00FB6E7E" w:rsidP="00FB6E7E">
      <w:pPr>
        <w:jc w:val="both"/>
      </w:pPr>
      <w:r w:rsidRPr="005952A7">
        <w:rPr>
          <w:b/>
          <w:bCs/>
        </w:rPr>
        <w:t>16.HULLADÉKGAZDÁLKODÁS</w:t>
      </w:r>
    </w:p>
    <w:p w14:paraId="5D937460" w14:textId="77777777" w:rsidR="00FB6E7E" w:rsidRPr="005952A7" w:rsidRDefault="00FB6E7E" w:rsidP="00FB6E7E">
      <w:pPr>
        <w:jc w:val="both"/>
      </w:pPr>
      <w:r w:rsidRPr="005952A7">
        <w:rPr>
          <w:b/>
          <w:bCs/>
        </w:rPr>
        <w:t>260/2025. (VIII. 13.) Korm. rendelet a visszaváltási díj megállapításának és alkalmazásának, valamint a visszaváltási díjas termék forgalmazásának részletes szabályairól szóló </w:t>
      </w:r>
      <w:hyperlink r:id="rId14" w:tgtFrame="_blank" w:history="1">
        <w:r w:rsidRPr="005952A7">
          <w:rPr>
            <w:rStyle w:val="Hiperhivatkozs"/>
            <w:b/>
            <w:bCs/>
          </w:rPr>
          <w:t>450/2023. (X. 4.) Korm. rendelet</w:t>
        </w:r>
      </w:hyperlink>
      <w:r w:rsidRPr="005952A7">
        <w:rPr>
          <w:b/>
          <w:bCs/>
        </w:rPr>
        <w:t> módosításáról</w:t>
      </w:r>
    </w:p>
    <w:p w14:paraId="7CE47504" w14:textId="77777777" w:rsidR="00FB6E7E" w:rsidRPr="005952A7" w:rsidRDefault="00FB6E7E" w:rsidP="00FB6E7E">
      <w:pPr>
        <w:jc w:val="both"/>
      </w:pPr>
      <w:r w:rsidRPr="005952A7">
        <w:t>[1] Annak érdekében, hogy Magyarország minél gyorsabban átállhasson a körforgásos gazdaságra, és elérje a műanyag italpalackok 90 százalékos elkülönített gyűjtési arányát, a 2024. év elejétől kötelező visszaváltási rendszer működik az országban.</w:t>
      </w:r>
    </w:p>
    <w:p w14:paraId="636A1B1A" w14:textId="77777777" w:rsidR="00FB6E7E" w:rsidRPr="005952A7" w:rsidRDefault="00FB6E7E" w:rsidP="00FB6E7E">
      <w:pPr>
        <w:jc w:val="both"/>
      </w:pPr>
      <w:r w:rsidRPr="005952A7">
        <w:lastRenderedPageBreak/>
        <w:t>[2] A rendelet célja a kötelező visszaváltási díjas rendszer működtetését biztosító bevételek felhasználásával kapcsolatos szabályozások pontosítása.</w:t>
      </w:r>
    </w:p>
    <w:p w14:paraId="789EB000" w14:textId="77777777" w:rsidR="00FB6E7E" w:rsidRPr="005952A7" w:rsidRDefault="00FB6E7E" w:rsidP="00FB6E7E">
      <w:pPr>
        <w:jc w:val="both"/>
      </w:pPr>
      <w:r w:rsidRPr="005952A7">
        <w:rPr>
          <w:b/>
          <w:bCs/>
        </w:rPr>
        <w:t>261/2025. (VIII. 13.) Korm. rendelet egyes kormányrendeleteknek az NHKV Nemzeti Hulladékgazdálkodási Koordináló és Vagyonkezelő Zártkörűen Működő Részvénytársaság megszűnésével összefüggő módosításáról</w:t>
      </w:r>
    </w:p>
    <w:p w14:paraId="7AD2DDFE" w14:textId="77777777" w:rsidR="00FB6E7E" w:rsidRPr="005952A7" w:rsidRDefault="00FB6E7E" w:rsidP="00FB6E7E">
      <w:pPr>
        <w:jc w:val="both"/>
      </w:pPr>
      <w:r w:rsidRPr="005952A7">
        <w:t>[1] A rendelet célja az NHKV Nemzeti Hulladékgazdálkodási Koordináló és Vagyonkezelő Zártkörűen Működő Részvénytársaság megszűnésével összefüggő feladatköri változások átvezetése a kormányrendeleti szintű ágazati szabályozásban.</w:t>
      </w:r>
    </w:p>
    <w:p w14:paraId="069B4BFE" w14:textId="77777777" w:rsidR="00FB6E7E" w:rsidRPr="005952A7" w:rsidRDefault="00FB6E7E" w:rsidP="00FB6E7E">
      <w:pPr>
        <w:jc w:val="both"/>
      </w:pPr>
      <w:r w:rsidRPr="005952A7">
        <w:rPr>
          <w:b/>
          <w:bCs/>
        </w:rPr>
        <w:t> </w:t>
      </w:r>
    </w:p>
    <w:p w14:paraId="0EBF0659" w14:textId="77777777" w:rsidR="00FB6E7E" w:rsidRPr="005952A7" w:rsidRDefault="00FB6E7E" w:rsidP="00FB6E7E">
      <w:pPr>
        <w:jc w:val="both"/>
      </w:pPr>
      <w:r w:rsidRPr="005952A7">
        <w:rPr>
          <w:b/>
          <w:bCs/>
        </w:rPr>
        <w:t>25/2025. (VIII. 13.) EM rendelet </w:t>
      </w:r>
      <w:r w:rsidRPr="005952A7">
        <w:t>a Koordináló szerv részére történő adatszolgáltatás tartalmáról és rendjéről szóló 12/2023. (VI. 30.) EM rendelet módosításáról</w:t>
      </w:r>
    </w:p>
    <w:p w14:paraId="51634B37" w14:textId="77777777" w:rsidR="00FB6E7E" w:rsidRPr="005952A7" w:rsidRDefault="00FB6E7E" w:rsidP="00FB6E7E">
      <w:pPr>
        <w:jc w:val="both"/>
      </w:pPr>
      <w:r w:rsidRPr="005952A7">
        <w:t>[1] A rendelet célja az NHKV Nemzeti Hulladékgazdálkodási Koordináló és Vagyonkezelő Zártkörűen Működő Részvénytársaság megszűnésével összefüggő feladatköri változások átvezetése a Koordináló szerv részére történő adatszolgáltatási kötelezettségek meghatározásáról szóló miniszteri rendeleti szabályozásban.</w:t>
      </w:r>
    </w:p>
    <w:p w14:paraId="69495060" w14:textId="77777777" w:rsidR="00FB6E7E" w:rsidRPr="005952A7" w:rsidRDefault="00FB6E7E" w:rsidP="00FB6E7E">
      <w:pPr>
        <w:jc w:val="both"/>
      </w:pPr>
      <w:r w:rsidRPr="005952A7">
        <w:rPr>
          <w:b/>
          <w:bCs/>
        </w:rPr>
        <w:t> </w:t>
      </w:r>
    </w:p>
    <w:p w14:paraId="3C9D5315" w14:textId="77777777" w:rsidR="00FB6E7E" w:rsidRPr="005952A7" w:rsidRDefault="00FB6E7E" w:rsidP="00FB6E7E">
      <w:pPr>
        <w:jc w:val="both"/>
      </w:pPr>
      <w:r w:rsidRPr="005952A7">
        <w:rPr>
          <w:b/>
          <w:bCs/>
        </w:rPr>
        <w:t>17.INGATLANÜGYI ELJÁRÁSOK MEGFIZETÉSE</w:t>
      </w:r>
      <w:r w:rsidRPr="005952A7">
        <w:t> </w:t>
      </w:r>
    </w:p>
    <w:p w14:paraId="7A892F28" w14:textId="77777777" w:rsidR="00FB6E7E" w:rsidRPr="005952A7" w:rsidRDefault="00FB6E7E" w:rsidP="00FB6E7E">
      <w:pPr>
        <w:jc w:val="both"/>
      </w:pPr>
      <w:r w:rsidRPr="005952A7">
        <w:rPr>
          <w:b/>
          <w:bCs/>
        </w:rPr>
        <w:t>6/2025. (VIII. 5.) KTM rendelet</w:t>
      </w:r>
      <w:r w:rsidRPr="005952A7">
        <w:t> az ingatlan-nyilvántartási, a telekalakítási, a földmérési és térképészeti tevékenységgel kapcsolatos eljárások, továbbá az ingatlan-nyilvántartásból és az állami alapadatbázisokból történő adatszolgáltatások igazgatási szolgáltatási díjairól szóló 1/2024. (I. 30.) KTM rendelet módosításáról</w:t>
      </w:r>
    </w:p>
    <w:p w14:paraId="7BE30C43" w14:textId="77777777" w:rsidR="00FB6E7E" w:rsidRPr="005952A7" w:rsidRDefault="00FB6E7E" w:rsidP="00FB6E7E">
      <w:pPr>
        <w:jc w:val="both"/>
      </w:pPr>
      <w:r w:rsidRPr="005952A7">
        <w:t>[1] Annak érdekében, hogy a földügyi szakigazgatás informatikai rendszerei üzemeltetése és az e-ingatlan-nyilvántartási rendszer működése biztosított legyen, a rendelet meghatározza az ingatlanügyi hatóságok eljárások és adatszolgáltatások megfizetésének módját, figyelembe véve más hatóságok és bíróságok eljárásának sajátosságait, valamint az időközben hatályba lépett jogszabályok szerint módosítja a jogszabályi hivatkozásokat és egyes kifejezéseket.</w:t>
      </w:r>
    </w:p>
    <w:p w14:paraId="505A548F" w14:textId="77777777" w:rsidR="00FB6E7E" w:rsidRPr="005952A7" w:rsidRDefault="00FB6E7E" w:rsidP="00FB6E7E">
      <w:pPr>
        <w:jc w:val="both"/>
      </w:pPr>
      <w:r w:rsidRPr="005952A7">
        <w:t>[2] A felhasználók részére kiszámítható költségviselés érdekében a rendelet igazgatási szolgáltatási díjként határozza meg a tulajdoni lapon bekövetkező változásokról szóló értesítés és egyes földkönyvi adatok – a korábban egyedi díjszámítással képzett – leválogatási költségeit.</w:t>
      </w:r>
    </w:p>
    <w:p w14:paraId="346AD348" w14:textId="77777777" w:rsidR="00FB6E7E" w:rsidRPr="005952A7" w:rsidRDefault="00FB6E7E" w:rsidP="00FB6E7E">
      <w:pPr>
        <w:jc w:val="both"/>
      </w:pPr>
      <w:r w:rsidRPr="005952A7">
        <w:t>20.</w:t>
      </w:r>
      <w:r w:rsidRPr="005952A7">
        <w:rPr>
          <w:rFonts w:ascii="Arial" w:hAnsi="Arial" w:cs="Arial"/>
        </w:rPr>
        <w:t> </w:t>
      </w:r>
      <w:r w:rsidRPr="005952A7">
        <w:rPr>
          <w:rFonts w:ascii="Aptos" w:hAnsi="Aptos" w:cs="Aptos"/>
        </w:rPr>
        <w:t>§</w:t>
      </w:r>
      <w:r w:rsidRPr="005952A7">
        <w:t xml:space="preserve"> (1) A tulajdoni lapr</w:t>
      </w:r>
      <w:r w:rsidRPr="005952A7">
        <w:rPr>
          <w:rFonts w:ascii="Aptos" w:hAnsi="Aptos" w:cs="Aptos"/>
        </w:rPr>
        <w:t>ó</w:t>
      </w:r>
      <w:r w:rsidRPr="005952A7">
        <w:t>l ki</w:t>
      </w:r>
      <w:r w:rsidRPr="005952A7">
        <w:rPr>
          <w:rFonts w:ascii="Aptos" w:hAnsi="Aptos" w:cs="Aptos"/>
        </w:rPr>
        <w:t>á</w:t>
      </w:r>
      <w:r w:rsidRPr="005952A7">
        <w:t>ll</w:t>
      </w:r>
      <w:r w:rsidRPr="005952A7">
        <w:rPr>
          <w:rFonts w:ascii="Aptos" w:hAnsi="Aptos" w:cs="Aptos"/>
        </w:rPr>
        <w:t>í</w:t>
      </w:r>
      <w:r w:rsidRPr="005952A7">
        <w:t>tott pap</w:t>
      </w:r>
      <w:r w:rsidRPr="005952A7">
        <w:rPr>
          <w:rFonts w:ascii="Aptos" w:hAnsi="Aptos" w:cs="Aptos"/>
        </w:rPr>
        <w:t>í</w:t>
      </w:r>
      <w:r w:rsidRPr="005952A7">
        <w:t>ralap</w:t>
      </w:r>
      <w:r w:rsidRPr="005952A7">
        <w:rPr>
          <w:rFonts w:ascii="Aptos" w:hAnsi="Aptos" w:cs="Aptos"/>
        </w:rPr>
        <w:t>ú</w:t>
      </w:r>
      <w:r w:rsidRPr="005952A7">
        <w:t xml:space="preserve"> hiteles m</w:t>
      </w:r>
      <w:r w:rsidRPr="005952A7">
        <w:rPr>
          <w:rFonts w:ascii="Aptos" w:hAnsi="Aptos" w:cs="Aptos"/>
        </w:rPr>
        <w:t>á</w:t>
      </w:r>
      <w:r w:rsidRPr="005952A7">
        <w:t>solat</w:t>
      </w:r>
      <w:r w:rsidRPr="005952A7">
        <w:rPr>
          <w:rFonts w:ascii="Aptos" w:hAnsi="Aptos" w:cs="Aptos"/>
        </w:rPr>
        <w:t>é</w:t>
      </w:r>
      <w:r w:rsidRPr="005952A7">
        <w:t xml:space="preserve">rt 10 000 forint </w:t>
      </w:r>
      <w:r w:rsidRPr="005952A7">
        <w:rPr>
          <w:rFonts w:ascii="Aptos" w:hAnsi="Aptos" w:cs="Aptos"/>
        </w:rPr>
        <w:t>ö</w:t>
      </w:r>
      <w:r w:rsidRPr="005952A7">
        <w:t>sszeg</w:t>
      </w:r>
      <w:r w:rsidRPr="005952A7">
        <w:rPr>
          <w:rFonts w:ascii="Aptos" w:hAnsi="Aptos" w:cs="Aptos"/>
        </w:rPr>
        <w:t>ű</w:t>
      </w:r>
      <w:r w:rsidRPr="005952A7">
        <w:t xml:space="preserve"> d</w:t>
      </w:r>
      <w:r w:rsidRPr="005952A7">
        <w:rPr>
          <w:rFonts w:ascii="Aptos" w:hAnsi="Aptos" w:cs="Aptos"/>
        </w:rPr>
        <w:t>í</w:t>
      </w:r>
      <w:r w:rsidRPr="005952A7">
        <w:t>jat kell fizetni.</w:t>
      </w:r>
    </w:p>
    <w:p w14:paraId="01384920" w14:textId="77777777" w:rsidR="00FB6E7E" w:rsidRPr="005952A7" w:rsidRDefault="00FB6E7E" w:rsidP="00FB6E7E">
      <w:pPr>
        <w:jc w:val="both"/>
      </w:pPr>
      <w:r w:rsidRPr="005952A7">
        <w:t>(2) A tulajdoni lapról elektronikus dokumentumként szolgáltatott hiteles tulajdonilap-másolatért és az ügyleti tulajdonilap-másolatért 4800 forint díjat kell fizetni.</w:t>
      </w:r>
    </w:p>
    <w:p w14:paraId="675A0D8A" w14:textId="77777777" w:rsidR="00FB6E7E" w:rsidRPr="005952A7" w:rsidRDefault="00FB6E7E" w:rsidP="00FB6E7E">
      <w:pPr>
        <w:jc w:val="both"/>
      </w:pPr>
      <w:r w:rsidRPr="005952A7">
        <w:rPr>
          <w:b/>
          <w:bCs/>
        </w:rPr>
        <w:lastRenderedPageBreak/>
        <w:t> </w:t>
      </w:r>
    </w:p>
    <w:p w14:paraId="04C65AD4" w14:textId="77777777" w:rsidR="00FB6E7E" w:rsidRPr="005952A7" w:rsidRDefault="00FB6E7E" w:rsidP="00FB6E7E">
      <w:pPr>
        <w:jc w:val="both"/>
      </w:pPr>
      <w:r w:rsidRPr="005952A7">
        <w:rPr>
          <w:b/>
          <w:bCs/>
        </w:rPr>
        <w:t>18.KIEMELT BERUHÁZÁSOK</w:t>
      </w:r>
    </w:p>
    <w:p w14:paraId="489720FA" w14:textId="77777777" w:rsidR="00FB6E7E" w:rsidRPr="005952A7" w:rsidRDefault="00FB6E7E" w:rsidP="00FB6E7E">
      <w:pPr>
        <w:jc w:val="both"/>
      </w:pPr>
      <w:r w:rsidRPr="005952A7">
        <w:rPr>
          <w:b/>
          <w:bCs/>
        </w:rPr>
        <w:t>269/2025. (VIII. 13.) Korm. rendelet 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141/2018. (VII. 27.) Korm. rendelet módosításáról</w:t>
      </w:r>
    </w:p>
    <w:p w14:paraId="68D8E5DE" w14:textId="77777777" w:rsidR="00FB6E7E" w:rsidRPr="005952A7" w:rsidRDefault="00FB6E7E" w:rsidP="00FB6E7E">
      <w:pPr>
        <w:jc w:val="both"/>
      </w:pPr>
      <w:r w:rsidRPr="005952A7">
        <w:t>[1] A kormányrendelet módosítása a Magyarország területén megvalósuló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63F767B0" w14:textId="77777777" w:rsidR="00FB6E7E" w:rsidRPr="005952A7" w:rsidRDefault="00FB6E7E" w:rsidP="00FB6E7E">
      <w:pPr>
        <w:jc w:val="both"/>
      </w:pPr>
      <w:r w:rsidRPr="005952A7">
        <w:rPr>
          <w:i/>
          <w:iCs/>
        </w:rPr>
        <w:t>Gyógyszeralapanyag gyártó üzem kialakítása Gödöllő város területén</w:t>
      </w:r>
    </w:p>
    <w:p w14:paraId="2551B650" w14:textId="77777777" w:rsidR="00FB6E7E" w:rsidRPr="005952A7" w:rsidRDefault="00FB6E7E" w:rsidP="00FB6E7E">
      <w:pPr>
        <w:jc w:val="both"/>
      </w:pPr>
      <w:r w:rsidRPr="005952A7">
        <w:rPr>
          <w:b/>
          <w:bCs/>
        </w:rPr>
        <w:t> </w:t>
      </w:r>
    </w:p>
    <w:p w14:paraId="4ACBD9B4" w14:textId="77777777" w:rsidR="00FB6E7E" w:rsidRPr="005952A7" w:rsidRDefault="00FB6E7E" w:rsidP="00FB6E7E">
      <w:pPr>
        <w:jc w:val="both"/>
      </w:pPr>
      <w:r w:rsidRPr="005952A7">
        <w:rPr>
          <w:b/>
          <w:bCs/>
        </w:rPr>
        <w:t>19.KÖRNYEZETI HATÁSVIZSGÁLAT</w:t>
      </w:r>
    </w:p>
    <w:p w14:paraId="096BA28A" w14:textId="77777777" w:rsidR="00FB6E7E" w:rsidRPr="005952A7" w:rsidRDefault="00FB6E7E" w:rsidP="00FB6E7E">
      <w:pPr>
        <w:jc w:val="both"/>
      </w:pPr>
      <w:r w:rsidRPr="005952A7">
        <w:rPr>
          <w:b/>
          <w:bCs/>
        </w:rPr>
        <w:t>271/2025. (VIII. 18.) Korm. rendelet a környezeti hatásvizsgálati és az egységes környezethasználati engedélyezési eljárásról szóló </w:t>
      </w:r>
      <w:hyperlink r:id="rId15" w:tgtFrame="_blank" w:history="1">
        <w:r w:rsidRPr="005952A7">
          <w:rPr>
            <w:rStyle w:val="Hiperhivatkozs"/>
            <w:b/>
            <w:bCs/>
          </w:rPr>
          <w:t>314/2005. (XII. 25.) Korm. rendelet</w:t>
        </w:r>
      </w:hyperlink>
      <w:r w:rsidRPr="005952A7">
        <w:rPr>
          <w:b/>
          <w:bCs/>
        </w:rPr>
        <w:t> módosításáról</w:t>
      </w:r>
    </w:p>
    <w:p w14:paraId="01473AF0" w14:textId="77777777" w:rsidR="00FB6E7E" w:rsidRPr="005952A7" w:rsidRDefault="00FB6E7E" w:rsidP="00FB6E7E">
      <w:pPr>
        <w:jc w:val="both"/>
      </w:pPr>
      <w:r w:rsidRPr="005952A7">
        <w:t>[1] A Kormány elkötelezett a környezetet terhelő, illetve a környezetet igénybe vevő tevékenységek környezeti hatásainak vizsgálata és az annak eredményeit figyelembe vevő környezethasználó magatartások megkövetelése iránt.</w:t>
      </w:r>
    </w:p>
    <w:p w14:paraId="24ACC282" w14:textId="77777777" w:rsidR="00FB6E7E" w:rsidRPr="005952A7" w:rsidRDefault="00FB6E7E" w:rsidP="00FB6E7E">
      <w:pPr>
        <w:jc w:val="both"/>
      </w:pPr>
      <w:r w:rsidRPr="005952A7">
        <w:rPr>
          <w:b/>
          <w:bCs/>
        </w:rPr>
        <w:t> </w:t>
      </w:r>
    </w:p>
    <w:p w14:paraId="12AECD59" w14:textId="77777777" w:rsidR="00FB6E7E" w:rsidRPr="005952A7" w:rsidRDefault="00FB6E7E" w:rsidP="00FB6E7E">
      <w:pPr>
        <w:jc w:val="both"/>
      </w:pPr>
      <w:r w:rsidRPr="005952A7">
        <w:rPr>
          <w:b/>
          <w:bCs/>
        </w:rPr>
        <w:t>20.KÖZBESZERZÉS</w:t>
      </w:r>
      <w:r w:rsidRPr="005952A7">
        <w:t> </w:t>
      </w:r>
    </w:p>
    <w:p w14:paraId="57087F53" w14:textId="77777777" w:rsidR="00FB6E7E" w:rsidRPr="005952A7" w:rsidRDefault="00FB6E7E" w:rsidP="00FB6E7E">
      <w:pPr>
        <w:jc w:val="both"/>
      </w:pPr>
      <w:r w:rsidRPr="005952A7">
        <w:rPr>
          <w:b/>
          <w:bCs/>
        </w:rPr>
        <w:t>25/2025. (VIII. 11.) ÉKM rendelet </w:t>
      </w:r>
      <w:r w:rsidRPr="005952A7">
        <w:t>a közbeszerzési dokumentációk tartalmi elemét képező szakmai alkalmassági és értékelési kritériumrendszerről</w:t>
      </w:r>
    </w:p>
    <w:p w14:paraId="7C0966E2" w14:textId="77777777" w:rsidR="00FB6E7E" w:rsidRPr="005952A7" w:rsidRDefault="00FB6E7E" w:rsidP="00FB6E7E">
      <w:pPr>
        <w:jc w:val="both"/>
      </w:pPr>
      <w:r w:rsidRPr="005952A7">
        <w:t>[1] E rendelet célja, hogy az állami építési beruházások megvalósításához kapcsolódó, a tervező és a kivitelező kiválasztására irányuló közbeszerzési eljárások során a műszaki és szakmai alkalmassági és értékelési feltételek egységes, átlátható és egyértelmű kritériumrendszert képezve biztosítsák a környezet, az ember, a társadalom és a gazdaság nyújtotta erőforrások megfelelő szintű fenntartását, megőrzését.</w:t>
      </w:r>
    </w:p>
    <w:p w14:paraId="0FBCD873" w14:textId="77777777" w:rsidR="00FB6E7E" w:rsidRPr="005952A7" w:rsidRDefault="00FB6E7E" w:rsidP="00FB6E7E">
      <w:pPr>
        <w:jc w:val="both"/>
      </w:pPr>
      <w:r w:rsidRPr="005952A7">
        <w:t>[2] A tervezési szolgáltatások szakmai alkalmassági és értékelési kritériumrendszerének, valamint a kivitelező kiválasztásának szakmai értékelési szempontrendszerének meghatározásával olyan követelményrendszer jön létre, amely biztosítja az állami építési beruházások fenntartható, energiahatékony, gazdaságos, környezettudatos és magas minőségű megvalósítását és ezt követő üzemeltetését.</w:t>
      </w:r>
    </w:p>
    <w:p w14:paraId="5AC8806D" w14:textId="77777777" w:rsidR="00FB6E7E" w:rsidRPr="005952A7" w:rsidRDefault="00FB6E7E" w:rsidP="00FB6E7E">
      <w:pPr>
        <w:jc w:val="both"/>
      </w:pPr>
      <w:r w:rsidRPr="005952A7">
        <w:lastRenderedPageBreak/>
        <w:t>Főbb részek:</w:t>
      </w:r>
    </w:p>
    <w:p w14:paraId="58F3CED5" w14:textId="77777777" w:rsidR="00FB6E7E" w:rsidRPr="005952A7" w:rsidRDefault="00FB6E7E" w:rsidP="00FB6E7E">
      <w:pPr>
        <w:numPr>
          <w:ilvl w:val="0"/>
          <w:numId w:val="8"/>
        </w:numPr>
        <w:jc w:val="both"/>
      </w:pPr>
      <w:r w:rsidRPr="005952A7">
        <w:t>A rendelet hatálya és alkalmazási köre</w:t>
      </w:r>
    </w:p>
    <w:p w14:paraId="1C52972D" w14:textId="77777777" w:rsidR="00FB6E7E" w:rsidRPr="005952A7" w:rsidRDefault="00FB6E7E" w:rsidP="00FB6E7E">
      <w:pPr>
        <w:jc w:val="both"/>
      </w:pPr>
      <w:r w:rsidRPr="005952A7">
        <w:rPr>
          <w:b/>
          <w:bCs/>
        </w:rPr>
        <w:t>1.</w:t>
      </w:r>
      <w:r w:rsidRPr="005952A7">
        <w:rPr>
          <w:rFonts w:ascii="Arial" w:hAnsi="Arial" w:cs="Arial"/>
          <w:b/>
          <w:bCs/>
        </w:rPr>
        <w:t> </w:t>
      </w:r>
      <w:r w:rsidRPr="005952A7">
        <w:rPr>
          <w:rFonts w:ascii="Aptos" w:hAnsi="Aptos" w:cs="Aptos"/>
          <w:b/>
          <w:bCs/>
        </w:rPr>
        <w:t>§</w:t>
      </w:r>
      <w:r w:rsidRPr="005952A7">
        <w:t xml:space="preserve"> E rendelet hatálya az állami építési beruházások rendjéről szóló 2023. évi LXIX. törvény (a továbbiakban: </w:t>
      </w:r>
      <w:proofErr w:type="spellStart"/>
      <w:r w:rsidRPr="005952A7">
        <w:t>Ábtv</w:t>
      </w:r>
      <w:proofErr w:type="spellEnd"/>
      <w:r w:rsidRPr="005952A7">
        <w:t>.) 3. § (1) bekezdés a) pontja szerinti állami építési beruházások tervpályázati eljárása során a tervek vagy a tervrajzok összevetésére és rangsorolására, valamint a kivitelezői tevékenységének beszerzésére irányuló közbeszerzési eljárások dokumentációjának tartalmi elemét képező szakmai alkalmassági és értékelési kritériumrendszerére terjed ki.</w:t>
      </w:r>
    </w:p>
    <w:p w14:paraId="277E4C00" w14:textId="77777777" w:rsidR="00FB6E7E" w:rsidRPr="005952A7" w:rsidRDefault="00FB6E7E" w:rsidP="00FB6E7E">
      <w:pPr>
        <w:numPr>
          <w:ilvl w:val="0"/>
          <w:numId w:val="9"/>
        </w:numPr>
        <w:jc w:val="both"/>
      </w:pPr>
      <w:r w:rsidRPr="005952A7">
        <w:t>Értelmező rendelkezések</w:t>
      </w:r>
    </w:p>
    <w:p w14:paraId="33366DBF" w14:textId="77777777" w:rsidR="00FB6E7E" w:rsidRPr="005952A7" w:rsidRDefault="00FB6E7E" w:rsidP="00FB6E7E">
      <w:pPr>
        <w:numPr>
          <w:ilvl w:val="0"/>
          <w:numId w:val="9"/>
        </w:numPr>
        <w:jc w:val="both"/>
      </w:pPr>
      <w:r w:rsidRPr="005952A7">
        <w:t>A tervpályázat alkalmassági és értékelési kritériumrendszere</w:t>
      </w:r>
    </w:p>
    <w:p w14:paraId="4A1D18BF" w14:textId="77777777" w:rsidR="00FB6E7E" w:rsidRPr="005952A7" w:rsidRDefault="00FB6E7E" w:rsidP="00FB6E7E">
      <w:pPr>
        <w:numPr>
          <w:ilvl w:val="0"/>
          <w:numId w:val="9"/>
        </w:numPr>
        <w:jc w:val="both"/>
      </w:pPr>
      <w:r w:rsidRPr="005952A7">
        <w:t>A kivitelező műszaki és szakmai alkalmassági és értékelési szempontrendszere</w:t>
      </w:r>
    </w:p>
    <w:p w14:paraId="594B217D" w14:textId="77777777" w:rsidR="00FB6E7E" w:rsidRPr="005952A7" w:rsidRDefault="00FB6E7E" w:rsidP="00FB6E7E">
      <w:pPr>
        <w:numPr>
          <w:ilvl w:val="0"/>
          <w:numId w:val="9"/>
        </w:numPr>
        <w:jc w:val="both"/>
      </w:pPr>
      <w:r w:rsidRPr="005952A7">
        <w:t>Közös rendelkezések</w:t>
      </w:r>
    </w:p>
    <w:p w14:paraId="3250AAE7" w14:textId="77777777" w:rsidR="00FB6E7E" w:rsidRPr="005952A7" w:rsidRDefault="00FB6E7E" w:rsidP="00FB6E7E">
      <w:pPr>
        <w:jc w:val="both"/>
      </w:pPr>
      <w:r w:rsidRPr="005952A7">
        <w:rPr>
          <w:b/>
          <w:bCs/>
        </w:rPr>
        <w:t> </w:t>
      </w:r>
    </w:p>
    <w:p w14:paraId="5BB9285F" w14:textId="77777777" w:rsidR="00FB6E7E" w:rsidRPr="005952A7" w:rsidRDefault="00FB6E7E" w:rsidP="00FB6E7E">
      <w:pPr>
        <w:jc w:val="both"/>
      </w:pPr>
      <w:r w:rsidRPr="005952A7">
        <w:rPr>
          <w:b/>
          <w:bCs/>
        </w:rPr>
        <w:t>21.KÖZLEKEDÉSFEJLESZTÉS</w:t>
      </w:r>
    </w:p>
    <w:p w14:paraId="694EB726" w14:textId="77777777" w:rsidR="00FB6E7E" w:rsidRPr="005952A7" w:rsidRDefault="00FB6E7E" w:rsidP="00FB6E7E">
      <w:pPr>
        <w:jc w:val="both"/>
      </w:pPr>
      <w:r w:rsidRPr="005952A7">
        <w:rPr>
          <w:b/>
          <w:bCs/>
        </w:rPr>
        <w:t>250/2025. (VIII. 7.) Korm. rendelet az egyes közlekedésfejlesztési projektekkel összefüggő közigazgatási hatósági ügyek nemzetgazdasági szempontból kiemelt jelentőségű üggyé nyilvánításáról és az eljáró hatóságok kijelöléséről szóló </w:t>
      </w:r>
      <w:hyperlink r:id="rId16" w:tgtFrame="_blank" w:history="1">
        <w:r w:rsidRPr="005952A7">
          <w:rPr>
            <w:rStyle w:val="Hiperhivatkozs"/>
            <w:b/>
            <w:bCs/>
          </w:rPr>
          <w:t>345/2012. (XII. 6.) Korm. rendelet</w:t>
        </w:r>
      </w:hyperlink>
      <w:r w:rsidRPr="005952A7">
        <w:rPr>
          <w:b/>
          <w:bCs/>
        </w:rPr>
        <w:t> módosításáról</w:t>
      </w:r>
    </w:p>
    <w:p w14:paraId="0BD52990" w14:textId="77777777" w:rsidR="00FB6E7E" w:rsidRPr="005952A7" w:rsidRDefault="00FB6E7E" w:rsidP="00FB6E7E">
      <w:pPr>
        <w:jc w:val="both"/>
      </w:pPr>
      <w:r w:rsidRPr="005952A7">
        <w:t>[1] A Kormány eltökélt szándéka a közlekedési infrastruktúra fejlesztése Magyarországon. Ennek érdekében szükséges az érintett, közérdekű beruházások kiemelt jelentőségű üggyé nyilvánítása, hogy azok akadálytalanul, a fejlesztések megvalósítására kitűzött ütemezés szerinti módon megvalósulhassanak. Ez indokolja az egyes közlekedésfejlesztési projektekkel összefüggő közigazgatási hatósági ügyek nemzetgazdasági szempontból kiemelt jelentőségű üggyé nyilvánításáról és az eljáró hatóságok kijelöléséről szóló </w:t>
      </w:r>
      <w:hyperlink r:id="rId17" w:tgtFrame="_blank" w:history="1">
        <w:r w:rsidRPr="005952A7">
          <w:rPr>
            <w:rStyle w:val="Hiperhivatkozs"/>
            <w:b/>
            <w:bCs/>
          </w:rPr>
          <w:t>345/2012. (XII. 6.) Korm. rendelet</w:t>
        </w:r>
      </w:hyperlink>
      <w:r w:rsidRPr="005952A7">
        <w:t> módosítását.</w:t>
      </w:r>
    </w:p>
    <w:p w14:paraId="0BA83D5A" w14:textId="77777777" w:rsidR="00FB6E7E" w:rsidRPr="005952A7" w:rsidRDefault="00FB6E7E" w:rsidP="00FB6E7E">
      <w:pPr>
        <w:jc w:val="both"/>
      </w:pPr>
      <w:r w:rsidRPr="005952A7">
        <w:t>Számos közúti és vasúti fejlesztés</w:t>
      </w:r>
    </w:p>
    <w:p w14:paraId="50465679" w14:textId="77777777" w:rsidR="00FB6E7E" w:rsidRPr="005952A7" w:rsidRDefault="00FB6E7E" w:rsidP="00FB6E7E">
      <w:pPr>
        <w:jc w:val="both"/>
      </w:pPr>
      <w:r w:rsidRPr="005952A7">
        <w:rPr>
          <w:b/>
          <w:bCs/>
        </w:rPr>
        <w:t> </w:t>
      </w:r>
    </w:p>
    <w:p w14:paraId="35704350" w14:textId="77777777" w:rsidR="00FB6E7E" w:rsidRPr="005952A7" w:rsidRDefault="00FB6E7E" w:rsidP="00FB6E7E">
      <w:pPr>
        <w:jc w:val="both"/>
      </w:pPr>
      <w:r w:rsidRPr="005952A7">
        <w:rPr>
          <w:b/>
          <w:bCs/>
        </w:rPr>
        <w:t>22.KÖZPONTI HIVATALOK ÉS KÖLTSÉGVETÉSI SZERV</w:t>
      </w:r>
    </w:p>
    <w:p w14:paraId="2ED3285C" w14:textId="77777777" w:rsidR="00FB6E7E" w:rsidRPr="005952A7" w:rsidRDefault="00FB6E7E" w:rsidP="00FB6E7E">
      <w:pPr>
        <w:jc w:val="both"/>
      </w:pPr>
      <w:r w:rsidRPr="005952A7">
        <w:rPr>
          <w:b/>
          <w:bCs/>
        </w:rPr>
        <w:t>273/2025. (VIII. 18.) Korm. rendelet az egyes központi hivatalok és költségvetési szervi formában működő minisztériumi háttérintézmények felülvizsgálatával összefüggő jogutódlásáról, valamint egyes közfeladatok átvételéről szóló </w:t>
      </w:r>
      <w:hyperlink r:id="rId18" w:tgtFrame="_blank" w:history="1">
        <w:r w:rsidRPr="005952A7">
          <w:rPr>
            <w:rStyle w:val="Hiperhivatkozs"/>
            <w:b/>
            <w:bCs/>
          </w:rPr>
          <w:t>378/2016. (XII. 2.) Korm. rendelet</w:t>
        </w:r>
      </w:hyperlink>
      <w:r w:rsidRPr="005952A7">
        <w:rPr>
          <w:b/>
          <w:bCs/>
        </w:rPr>
        <w:t> módosításáról</w:t>
      </w:r>
    </w:p>
    <w:p w14:paraId="75C01228" w14:textId="77777777" w:rsidR="00FB6E7E" w:rsidRPr="005952A7" w:rsidRDefault="00FB6E7E" w:rsidP="00FB6E7E">
      <w:pPr>
        <w:jc w:val="both"/>
      </w:pPr>
      <w:r w:rsidRPr="005952A7">
        <w:t xml:space="preserve">[1] A szabályozás célja, hogy a NÖF Nemzeti Örökségvédelmi Fejlesztési Nonprofit Korlátolt Felelősségű Társaság a jogszabályban meghatározott közfeladatait a lehető </w:t>
      </w:r>
      <w:r w:rsidRPr="005952A7">
        <w:lastRenderedPageBreak/>
        <w:t>legnagyobb hatékonysággal tudja ellátni, ezért indokolt az általa vagyonkezelt helyszínek számának optimalizálása.</w:t>
      </w:r>
    </w:p>
    <w:p w14:paraId="64858655" w14:textId="77777777" w:rsidR="00FB6E7E" w:rsidRPr="005952A7" w:rsidRDefault="00FB6E7E" w:rsidP="00FB6E7E">
      <w:pPr>
        <w:jc w:val="both"/>
      </w:pPr>
      <w:r w:rsidRPr="005952A7">
        <w:rPr>
          <w:b/>
          <w:bCs/>
        </w:rPr>
        <w:t> </w:t>
      </w:r>
    </w:p>
    <w:p w14:paraId="717F6A2E" w14:textId="77777777" w:rsidR="00FB6E7E" w:rsidRPr="005952A7" w:rsidRDefault="00FB6E7E" w:rsidP="00FB6E7E">
      <w:pPr>
        <w:jc w:val="both"/>
      </w:pPr>
      <w:r w:rsidRPr="005952A7">
        <w:rPr>
          <w:b/>
          <w:bCs/>
        </w:rPr>
        <w:t>23.KÖZÚTI KÖZLEKEDÉSI BÍRSÁG</w:t>
      </w:r>
    </w:p>
    <w:p w14:paraId="401957DA" w14:textId="77777777" w:rsidR="00FB6E7E" w:rsidRPr="005952A7" w:rsidRDefault="00FB6E7E" w:rsidP="00FB6E7E">
      <w:pPr>
        <w:jc w:val="both"/>
      </w:pPr>
      <w:r w:rsidRPr="005952A7">
        <w:rPr>
          <w:b/>
          <w:bCs/>
        </w:rPr>
        <w:t>272/2025. (VIII. 18.) Korm. rendelet a hatékonyabb jogérvényesítés érdekében egyes közúti közlekedési bírsággal összefüggő kormányrendeletek módosításáról</w:t>
      </w:r>
    </w:p>
    <w:p w14:paraId="274C2AD3" w14:textId="77777777" w:rsidR="00FB6E7E" w:rsidRPr="005952A7" w:rsidRDefault="00FB6E7E" w:rsidP="00FB6E7E">
      <w:pPr>
        <w:jc w:val="both"/>
      </w:pPr>
      <w:r w:rsidRPr="005952A7">
        <w:t>[1] A szabályozás célja, hogy a jogalkalmazói tapasztalatok alapján egyértelműsítse a közigazgatási bírságok alapját képező tényállásokat, valamint differenciálja a közúti közlekedési bírságokat, növelve annak preventív és visszatartó erejét.</w:t>
      </w:r>
    </w:p>
    <w:p w14:paraId="3013B852" w14:textId="77777777" w:rsidR="00FB6E7E" w:rsidRPr="005952A7" w:rsidRDefault="00FB6E7E" w:rsidP="00FB6E7E">
      <w:pPr>
        <w:jc w:val="both"/>
      </w:pPr>
      <w:r w:rsidRPr="005952A7">
        <w:rPr>
          <w:b/>
          <w:bCs/>
        </w:rPr>
        <w:t> </w:t>
      </w:r>
    </w:p>
    <w:p w14:paraId="7F92E931" w14:textId="77777777" w:rsidR="00FB6E7E" w:rsidRPr="005952A7" w:rsidRDefault="00FB6E7E" w:rsidP="00FB6E7E">
      <w:pPr>
        <w:jc w:val="both"/>
      </w:pPr>
      <w:r w:rsidRPr="005952A7">
        <w:rPr>
          <w:b/>
          <w:bCs/>
        </w:rPr>
        <w:t>24.KÖZVETLEN KAPCSOLATTARTÁS SZERVEZETEK ÉS AZ ÁLLAMPOLGÁROK KÖZÖTT</w:t>
      </w:r>
    </w:p>
    <w:p w14:paraId="420900F9" w14:textId="77777777" w:rsidR="00FB6E7E" w:rsidRPr="005952A7" w:rsidRDefault="00FB6E7E" w:rsidP="00FB6E7E">
      <w:pPr>
        <w:jc w:val="both"/>
      </w:pPr>
      <w:r w:rsidRPr="005952A7">
        <w:rPr>
          <w:b/>
          <w:bCs/>
        </w:rPr>
        <w:t>270/2025. (VIII. 13.) Korm. rendelet a tájékoztatási célú adatkezelés veszélyhelyzeti szabályairól</w:t>
      </w:r>
    </w:p>
    <w:p w14:paraId="6E773A2E" w14:textId="77777777" w:rsidR="00FB6E7E" w:rsidRPr="005952A7" w:rsidRDefault="00FB6E7E" w:rsidP="00FB6E7E">
      <w:pPr>
        <w:jc w:val="both"/>
      </w:pPr>
      <w:r w:rsidRPr="005952A7">
        <w:t>[1] A magyar emberek támogatása napjaink világválságai – a világjárványok és háborúk – korában, azok valamennyi negatív gazdasági hatása ellenére is elsődleges kormányzati célkitűzés.</w:t>
      </w:r>
    </w:p>
    <w:p w14:paraId="6EFFDBDD" w14:textId="77777777" w:rsidR="00FB6E7E" w:rsidRPr="005952A7" w:rsidRDefault="00FB6E7E" w:rsidP="00FB6E7E">
      <w:pPr>
        <w:jc w:val="both"/>
      </w:pPr>
      <w:r w:rsidRPr="005952A7">
        <w:t>[2] Magyarország kormánya 2025-ben Európa legnagyobb családi adócsökkentési programját indította el, amelyre korábban még nem volt példa sem Magyarországon, sem Európában. A kormányzati intézkedések a családi adókedvezmény összegének jelentős megemelése mellett kiszélesítették a személyi jövedelemadó-mentességre jogosult személyek körét.</w:t>
      </w:r>
    </w:p>
    <w:p w14:paraId="68A28F84" w14:textId="77777777" w:rsidR="00FB6E7E" w:rsidRPr="005952A7" w:rsidRDefault="00FB6E7E" w:rsidP="00FB6E7E">
      <w:pPr>
        <w:jc w:val="both"/>
      </w:pPr>
      <w:r w:rsidRPr="005952A7">
        <w:t>[3] A Kormány elkötelezett amellett, hogy az állami támogatásokra, kedvezményekre vonatkozó hiteles információk a hazai lakosság legszélesebb köre számára elérhetővé váljanak.</w:t>
      </w:r>
    </w:p>
    <w:p w14:paraId="3F6899E3" w14:textId="77777777" w:rsidR="00FB6E7E" w:rsidRPr="005952A7" w:rsidRDefault="00FB6E7E" w:rsidP="00FB6E7E">
      <w:pPr>
        <w:jc w:val="both"/>
      </w:pPr>
      <w:r w:rsidRPr="005952A7">
        <w:t>[4] Annak érdekében, hogy az orosz–ukrán háború okozta gazdasági helyzet miatt a magyar emberek a veszélyhelyzet ideje alatt is megfelelő és pontos tájékoztatást kapjanak az őket érintő támogatásokról, jelen jogszabály megteremti a közvetlen kapcsolattartás feltételeit a feladatkörrel rendelkező szervezetek és az állampolgárok között.</w:t>
      </w:r>
    </w:p>
    <w:p w14:paraId="2AE478A0" w14:textId="77777777" w:rsidR="00FB6E7E" w:rsidRPr="005952A7" w:rsidRDefault="00FB6E7E" w:rsidP="00FB6E7E">
      <w:pPr>
        <w:jc w:val="both"/>
      </w:pPr>
      <w:r w:rsidRPr="005952A7">
        <w:rPr>
          <w:b/>
          <w:bCs/>
        </w:rPr>
        <w:t> </w:t>
      </w:r>
    </w:p>
    <w:p w14:paraId="19F45FD4" w14:textId="77777777" w:rsidR="00FB6E7E" w:rsidRPr="005952A7" w:rsidRDefault="00FB6E7E" w:rsidP="00FB6E7E">
      <w:pPr>
        <w:numPr>
          <w:ilvl w:val="0"/>
          <w:numId w:val="10"/>
        </w:numPr>
        <w:jc w:val="both"/>
      </w:pPr>
      <w:r w:rsidRPr="005952A7">
        <w:rPr>
          <w:b/>
          <w:bCs/>
        </w:rPr>
        <w:t>KULTURÁLIS ÖRÖKSÉG</w:t>
      </w:r>
    </w:p>
    <w:p w14:paraId="4F0D095A" w14:textId="77777777" w:rsidR="00FB6E7E" w:rsidRPr="005952A7" w:rsidRDefault="00FB6E7E" w:rsidP="00FB6E7E">
      <w:pPr>
        <w:jc w:val="both"/>
      </w:pPr>
      <w:r w:rsidRPr="005952A7">
        <w:rPr>
          <w:b/>
          <w:bCs/>
        </w:rPr>
        <w:t xml:space="preserve">266/2025. (VIII. 13.) Korm. rendelet a kulturális örökség védelmével kapcsolatos szabályokról szóló 68/2018. (IV. 9.) Korm. rendelet és az ellenőrzött bejelentés </w:t>
      </w:r>
      <w:r w:rsidRPr="005952A7">
        <w:rPr>
          <w:b/>
          <w:bCs/>
        </w:rPr>
        <w:lastRenderedPageBreak/>
        <w:t>alkalmazásából kizárt ügyek meghatározásáról szóló288/2020. (VI. 17.) Korm. rendelet módosításáról</w:t>
      </w:r>
    </w:p>
    <w:p w14:paraId="422CAA85" w14:textId="77777777" w:rsidR="00FB6E7E" w:rsidRPr="005952A7" w:rsidRDefault="00FB6E7E" w:rsidP="00FB6E7E">
      <w:pPr>
        <w:jc w:val="both"/>
      </w:pPr>
      <w:r w:rsidRPr="005952A7">
        <w:t>[1] Kulturális örökségünk hazánk történelmének és jelen korának pótolhatatlan, egyedi és meg nem újítható forrása, a nemzeti és az egyetemes kultúra elválaszthatatlan alkotóeleme. Az államnak nemcsak lehetősége, de feladata is a hadtörténeti, a régészeti örökség, valamint a kulturális javak megőrzése, a feladatok meghatározása, a hatósági eljárások hatékonyabbá tétele.</w:t>
      </w:r>
    </w:p>
    <w:p w14:paraId="46968E93" w14:textId="77777777" w:rsidR="00FB6E7E" w:rsidRPr="005952A7" w:rsidRDefault="00FB6E7E" w:rsidP="00FB6E7E">
      <w:pPr>
        <w:jc w:val="both"/>
      </w:pPr>
      <w:r w:rsidRPr="005952A7">
        <w:rPr>
          <w:b/>
          <w:bCs/>
        </w:rPr>
        <w:t>26.MEGTAKARÍTÁSI INTÉZKEDÉS</w:t>
      </w:r>
    </w:p>
    <w:p w14:paraId="18E88A93" w14:textId="77777777" w:rsidR="00FB6E7E" w:rsidRPr="005952A7" w:rsidRDefault="00FB6E7E" w:rsidP="00FB6E7E">
      <w:pPr>
        <w:jc w:val="both"/>
      </w:pPr>
      <w:r w:rsidRPr="005952A7">
        <w:rPr>
          <w:b/>
          <w:bCs/>
        </w:rPr>
        <w:t>258/2025. (VIII. 11.) Korm. rendelet az állami tulajdonú gazdasági társaságok tekintetében megtakarítási intézkedés elrendeléséről szóló </w:t>
      </w:r>
      <w:hyperlink r:id="rId19" w:tgtFrame="_blank" w:history="1">
        <w:r w:rsidRPr="005952A7">
          <w:rPr>
            <w:rStyle w:val="Hiperhivatkozs"/>
            <w:b/>
            <w:bCs/>
          </w:rPr>
          <w:t>176/2025. (VI. 30.) Korm. rendelet</w:t>
        </w:r>
      </w:hyperlink>
      <w:r w:rsidRPr="005952A7">
        <w:rPr>
          <w:b/>
          <w:bCs/>
        </w:rPr>
        <w:t> módosításáról</w:t>
      </w:r>
    </w:p>
    <w:p w14:paraId="2C18F5D5" w14:textId="77777777" w:rsidR="00FB6E7E" w:rsidRPr="005952A7" w:rsidRDefault="00FB6E7E" w:rsidP="00FB6E7E">
      <w:pPr>
        <w:jc w:val="both"/>
      </w:pPr>
      <w:r w:rsidRPr="005952A7">
        <w:t>[1] A közfeladatok és közszolgáltatások zavartalan biztosítása érdekében a rendelet célja az állami tulajdonú gazdasági társaságok tekintetében megtakarítási intézkedés elrendeléséről szóló </w:t>
      </w:r>
      <w:hyperlink r:id="rId20" w:tgtFrame="_blank" w:history="1">
        <w:r w:rsidRPr="005952A7">
          <w:rPr>
            <w:rStyle w:val="Hiperhivatkozs"/>
            <w:b/>
            <w:bCs/>
          </w:rPr>
          <w:t>176/2025. (VI. 30.) Korm. rendelet 1. melléklet</w:t>
        </w:r>
      </w:hyperlink>
      <w:r w:rsidRPr="005952A7">
        <w:t>e szerinti kivételi kör bővítése.</w:t>
      </w:r>
    </w:p>
    <w:p w14:paraId="549BAA58" w14:textId="77777777" w:rsidR="00FB6E7E" w:rsidRPr="005952A7" w:rsidRDefault="00FB6E7E" w:rsidP="00FB6E7E">
      <w:pPr>
        <w:jc w:val="both"/>
      </w:pPr>
      <w:r w:rsidRPr="005952A7">
        <w:t>Érintett: MÁV Pályaműködtetési Zártkörűen Működő Részvénytársaság</w:t>
      </w:r>
    </w:p>
    <w:p w14:paraId="72E2D41F" w14:textId="77777777" w:rsidR="00FB6E7E" w:rsidRPr="005952A7" w:rsidRDefault="00FB6E7E" w:rsidP="00FB6E7E">
      <w:pPr>
        <w:jc w:val="both"/>
      </w:pPr>
      <w:r w:rsidRPr="005952A7">
        <w:rPr>
          <w:b/>
          <w:bCs/>
        </w:rPr>
        <w:t> </w:t>
      </w:r>
    </w:p>
    <w:p w14:paraId="02F0A785" w14:textId="77777777" w:rsidR="00FB6E7E" w:rsidRPr="005952A7" w:rsidRDefault="00FB6E7E" w:rsidP="00FB6E7E">
      <w:pPr>
        <w:jc w:val="both"/>
      </w:pPr>
      <w:r w:rsidRPr="005952A7">
        <w:rPr>
          <w:b/>
          <w:bCs/>
        </w:rPr>
        <w:t>27.PILÓTA NÉLKÜLI LÉGIJÁRMŰVEK</w:t>
      </w:r>
      <w:r w:rsidRPr="005952A7">
        <w:t> </w:t>
      </w:r>
    </w:p>
    <w:p w14:paraId="65574F56" w14:textId="77777777" w:rsidR="00FB6E7E" w:rsidRPr="005952A7" w:rsidRDefault="00FB6E7E" w:rsidP="00FB6E7E">
      <w:pPr>
        <w:jc w:val="both"/>
      </w:pPr>
      <w:r w:rsidRPr="005952A7">
        <w:rPr>
          <w:b/>
          <w:bCs/>
        </w:rPr>
        <w:t>15/2025. (VIII. 5.) MK rendelet </w:t>
      </w:r>
      <w:r w:rsidRPr="005952A7">
        <w:t>minősített piaci szereplők jegyzékének alkalmazásával összefüggő szabályokról szóló 3/2024. (V. 31.) MK rendelet módosításáról</w:t>
      </w:r>
    </w:p>
    <w:p w14:paraId="618B9505" w14:textId="77777777" w:rsidR="00FB6E7E" w:rsidRPr="005952A7" w:rsidRDefault="00FB6E7E" w:rsidP="00FB6E7E">
      <w:pPr>
        <w:jc w:val="both"/>
      </w:pPr>
      <w:r w:rsidRPr="005952A7">
        <w:t>[1] Magyarország nemzetbiztonsága védelme érdekében szükséges, hogy a kereskedelmi forgalomban kapható pilóta nélküli légijárművek elleni védelmet biztosító rendszer kialakításába csak a minősített piaci szereplők jegyzékére felvett cég kerülhessen bevonásra.</w:t>
      </w:r>
    </w:p>
    <w:p w14:paraId="42E0DE8C" w14:textId="77777777" w:rsidR="00FB6E7E" w:rsidRPr="005952A7" w:rsidRDefault="00FB6E7E" w:rsidP="00FB6E7E">
      <w:pPr>
        <w:jc w:val="both"/>
      </w:pPr>
      <w:r w:rsidRPr="005952A7">
        <w:rPr>
          <w:b/>
          <w:bCs/>
        </w:rPr>
        <w:t> </w:t>
      </w:r>
    </w:p>
    <w:p w14:paraId="47C672C1" w14:textId="77777777" w:rsidR="00FB6E7E" w:rsidRPr="005952A7" w:rsidRDefault="00FB6E7E" w:rsidP="00FB6E7E">
      <w:pPr>
        <w:jc w:val="both"/>
      </w:pPr>
      <w:r w:rsidRPr="005952A7">
        <w:rPr>
          <w:b/>
          <w:bCs/>
        </w:rPr>
        <w:t>28.RENDELKEZÉSEK PONTOSÍTÁSA</w:t>
      </w:r>
    </w:p>
    <w:p w14:paraId="232D4469" w14:textId="77777777" w:rsidR="00FB6E7E" w:rsidRPr="005952A7" w:rsidRDefault="00FB6E7E" w:rsidP="00FB6E7E">
      <w:pPr>
        <w:jc w:val="both"/>
      </w:pPr>
      <w:r w:rsidRPr="005952A7">
        <w:rPr>
          <w:b/>
          <w:bCs/>
        </w:rPr>
        <w:t>278/2025. (VIII. 21.) Korm. rendelet a kormányzati képzési és oktatási beszerzésekről szóló </w:t>
      </w:r>
      <w:hyperlink r:id="rId21" w:tgtFrame="_blank" w:history="1">
        <w:r w:rsidRPr="005952A7">
          <w:rPr>
            <w:rStyle w:val="Hiperhivatkozs"/>
            <w:b/>
            <w:bCs/>
          </w:rPr>
          <w:t>396/2023. (VIII. 24.) Korm. rendelet</w:t>
        </w:r>
      </w:hyperlink>
      <w:r w:rsidRPr="005952A7">
        <w:rPr>
          <w:b/>
          <w:bCs/>
        </w:rPr>
        <w:t> módosításáról</w:t>
      </w:r>
    </w:p>
    <w:p w14:paraId="1AA63202" w14:textId="77777777" w:rsidR="00FB6E7E" w:rsidRPr="005952A7" w:rsidRDefault="00FB6E7E" w:rsidP="00FB6E7E">
      <w:pPr>
        <w:jc w:val="both"/>
      </w:pPr>
      <w:r w:rsidRPr="005952A7">
        <w:t>[1] A kormányrendelet módosításának célja a jogalkalmazás elősegítése érdekében az abban foglalt rendelkezések pontosítása.</w:t>
      </w:r>
    </w:p>
    <w:p w14:paraId="74D9439A" w14:textId="77777777" w:rsidR="00FB6E7E" w:rsidRPr="005952A7" w:rsidRDefault="00FB6E7E" w:rsidP="00FB6E7E">
      <w:pPr>
        <w:jc w:val="both"/>
      </w:pPr>
      <w:r w:rsidRPr="005952A7">
        <w:rPr>
          <w:b/>
          <w:bCs/>
        </w:rPr>
        <w:t> </w:t>
      </w:r>
    </w:p>
    <w:p w14:paraId="4E0352B8" w14:textId="77777777" w:rsidR="00FB6E7E" w:rsidRPr="005952A7" w:rsidRDefault="00FB6E7E" w:rsidP="00FB6E7E">
      <w:pPr>
        <w:jc w:val="both"/>
      </w:pPr>
      <w:r w:rsidRPr="005952A7">
        <w:rPr>
          <w:b/>
          <w:bCs/>
        </w:rPr>
        <w:t>29.RENDELTETÉSMÓDOSÍTÁSI ELJÁRÁS</w:t>
      </w:r>
    </w:p>
    <w:p w14:paraId="70894CB6" w14:textId="77777777" w:rsidR="00FB6E7E" w:rsidRPr="005952A7" w:rsidRDefault="00FB6E7E" w:rsidP="00FB6E7E">
      <w:pPr>
        <w:jc w:val="both"/>
      </w:pPr>
      <w:r w:rsidRPr="005952A7">
        <w:rPr>
          <w:b/>
          <w:bCs/>
        </w:rPr>
        <w:lastRenderedPageBreak/>
        <w:t>274/2025. (VIII. 18.) Korm. rendelet a rendeltetésmódosítási eljárás során alkalmazandó részletes szabályokról szóló </w:t>
      </w:r>
      <w:hyperlink r:id="rId22" w:tgtFrame="_blank" w:history="1">
        <w:r w:rsidRPr="005952A7">
          <w:rPr>
            <w:rStyle w:val="Hiperhivatkozs"/>
            <w:b/>
            <w:bCs/>
          </w:rPr>
          <w:t>143/2018. (VIII. 13.) Korm. rendelet</w:t>
        </w:r>
      </w:hyperlink>
      <w:r w:rsidRPr="005952A7">
        <w:rPr>
          <w:b/>
          <w:bCs/>
        </w:rPr>
        <w:t> módosításáról</w:t>
      </w:r>
    </w:p>
    <w:p w14:paraId="5E50C339" w14:textId="77777777" w:rsidR="00FB6E7E" w:rsidRPr="005952A7" w:rsidRDefault="00FB6E7E" w:rsidP="00FB6E7E">
      <w:pPr>
        <w:jc w:val="both"/>
      </w:pPr>
      <w:r w:rsidRPr="005952A7">
        <w:t>[1] A rendelet célja a rendeltetésmódosítási eljárás során alkalmazandó részletes szabályokról szóló </w:t>
      </w:r>
      <w:hyperlink r:id="rId23" w:tgtFrame="_blank" w:history="1">
        <w:r w:rsidRPr="005952A7">
          <w:rPr>
            <w:rStyle w:val="Hiperhivatkozs"/>
            <w:b/>
            <w:bCs/>
          </w:rPr>
          <w:t>143/2018. (VIII. 13.) Korm. rendelet</w:t>
        </w:r>
      </w:hyperlink>
      <w:r w:rsidRPr="005952A7">
        <w:t xml:space="preserve"> szabályainak pontosítása a jogalkalmazásból eredő tapasztalatok alapján, amelyek azt mutatták, hogy tovább kell egyértelműsíteni azokat az esetköröket, amikor rendeltetésmódosítási engedélyt kell kérni. Így </w:t>
      </w:r>
      <w:proofErr w:type="spellStart"/>
      <w:r w:rsidRPr="005952A7">
        <w:t>pontosulnak</w:t>
      </w:r>
      <w:proofErr w:type="spellEnd"/>
      <w:r w:rsidRPr="005952A7">
        <w:t>, bővülnek a rendeltetésmódosítási engedélyhez kötött tevékenységek annak érdekében, hogy az azonos megítélés alá eső tevékenységek jogilag is azonos elbírálás alá essenek.</w:t>
      </w:r>
    </w:p>
    <w:p w14:paraId="5B5E4B21" w14:textId="77777777" w:rsidR="00FB6E7E" w:rsidRPr="005952A7" w:rsidRDefault="00FB6E7E" w:rsidP="00FB6E7E">
      <w:pPr>
        <w:jc w:val="both"/>
      </w:pPr>
      <w:r w:rsidRPr="005952A7">
        <w:rPr>
          <w:b/>
          <w:bCs/>
        </w:rPr>
        <w:t> </w:t>
      </w:r>
    </w:p>
    <w:p w14:paraId="4B7520A2" w14:textId="77777777" w:rsidR="00FB6E7E" w:rsidRPr="005952A7" w:rsidRDefault="00FB6E7E" w:rsidP="00FB6E7E">
      <w:pPr>
        <w:jc w:val="both"/>
      </w:pPr>
      <w:r w:rsidRPr="005952A7">
        <w:rPr>
          <w:b/>
          <w:bCs/>
        </w:rPr>
        <w:t>30.SZEMÉLY- ÉS LÉTESÍTMÉNYVÉDELEM</w:t>
      </w:r>
    </w:p>
    <w:p w14:paraId="6771B30D" w14:textId="77777777" w:rsidR="00FB6E7E" w:rsidRPr="005952A7" w:rsidRDefault="00FB6E7E" w:rsidP="00FB6E7E">
      <w:pPr>
        <w:jc w:val="both"/>
      </w:pPr>
      <w:r w:rsidRPr="005952A7">
        <w:rPr>
          <w:b/>
          <w:bCs/>
        </w:rPr>
        <w:t>254/2025. (VIII. 7.) Korm. rendelet a személy- és létesítményvédelem veszélyhelyzeti szabályairól</w:t>
      </w:r>
    </w:p>
    <w:p w14:paraId="0FEEEF83" w14:textId="77777777" w:rsidR="00FB6E7E" w:rsidRPr="005952A7" w:rsidRDefault="00FB6E7E" w:rsidP="00FB6E7E">
      <w:pPr>
        <w:jc w:val="both"/>
      </w:pPr>
      <w:r w:rsidRPr="005952A7">
        <w:t>[1] A rendelet az Ukrajna területén fennálló fegyveres konfliktusra, illetve humanitárius katasztrófára tekintettel, a személy- és létesítményvédelem területén a gyorsan változó helyzetre figyelemmel állapít meg rendelkezéseket.</w:t>
      </w:r>
    </w:p>
    <w:p w14:paraId="5C673CBF" w14:textId="77777777" w:rsidR="00FB6E7E" w:rsidRPr="005952A7" w:rsidRDefault="00FB6E7E" w:rsidP="00FB6E7E">
      <w:pPr>
        <w:jc w:val="both"/>
      </w:pPr>
      <w:r w:rsidRPr="005952A7">
        <w:rPr>
          <w:b/>
          <w:bCs/>
        </w:rPr>
        <w:t>31.SZEMÉLYSZÁLLÍTÁS</w:t>
      </w:r>
    </w:p>
    <w:p w14:paraId="7F924226" w14:textId="77777777" w:rsidR="00FB6E7E" w:rsidRPr="005952A7" w:rsidRDefault="00FB6E7E" w:rsidP="00FB6E7E">
      <w:pPr>
        <w:jc w:val="both"/>
      </w:pPr>
      <w:r w:rsidRPr="005952A7">
        <w:rPr>
          <w:b/>
          <w:bCs/>
        </w:rPr>
        <w:t>255/2025. (VIII. 11.) Korm. rendelet a személyszállítási feltételekre vonatkozó egyes kormányrendeletek módosításáról</w:t>
      </w:r>
    </w:p>
    <w:p w14:paraId="2900B90C" w14:textId="77777777" w:rsidR="00FB6E7E" w:rsidRPr="005952A7" w:rsidRDefault="00FB6E7E" w:rsidP="00FB6E7E">
      <w:pPr>
        <w:jc w:val="both"/>
      </w:pPr>
      <w:r w:rsidRPr="005952A7">
        <w:t>[1] A Kormány célja a közösségi közlekedés utazóközönségének magasabb színvonalú kiszolgálása a személyszállítási szolgáltatások integrációjával, a tarifareformmal és az egységes jegyértékesítés bevezetésével.</w:t>
      </w:r>
    </w:p>
    <w:p w14:paraId="1BC7C3F9" w14:textId="77777777" w:rsidR="00FB6E7E" w:rsidRPr="005952A7" w:rsidRDefault="00FB6E7E" w:rsidP="00FB6E7E">
      <w:pPr>
        <w:jc w:val="both"/>
      </w:pPr>
      <w:r w:rsidRPr="005952A7">
        <w:t>[2] E kormányrendelet célja a háztól-házig való utazás egyszerűsítésével összhangban az adminisztráció csökkentése, valamint a jogalkalmazás egyértelműsítése és egyszerűsítése. Ennek érdekében szükséges a vasúti, az egyéb kötöttpályás és az autóbuszos közszolgáltatások igénybevételi feltételeit szabályozó kormányrendeletek felülvizsgálata.</w:t>
      </w:r>
    </w:p>
    <w:p w14:paraId="59B5ED4A" w14:textId="77777777" w:rsidR="00FB6E7E" w:rsidRPr="005952A7" w:rsidRDefault="00FB6E7E" w:rsidP="00FB6E7E">
      <w:pPr>
        <w:jc w:val="both"/>
      </w:pPr>
      <w:r w:rsidRPr="005952A7">
        <w:t xml:space="preserve">[3] A személyszállítási feltételekről szóló kormányrendeletek jogalkalmazói tapasztalatok alapján történő módosítása biztosítja az egységes jogalkalmazást, csökkenti az adminisztrációs </w:t>
      </w:r>
      <w:proofErr w:type="spellStart"/>
      <w:r w:rsidRPr="005952A7">
        <w:t>terheket</w:t>
      </w:r>
      <w:proofErr w:type="spellEnd"/>
      <w:r w:rsidRPr="005952A7">
        <w:t>, valamint egységes, világos, egyértelműen követhető jogszabályi környezetet teremt.</w:t>
      </w:r>
    </w:p>
    <w:p w14:paraId="335D14D0" w14:textId="77777777" w:rsidR="00FB6E7E" w:rsidRPr="005952A7" w:rsidRDefault="00FB6E7E" w:rsidP="00FB6E7E">
      <w:pPr>
        <w:jc w:val="both"/>
      </w:pPr>
      <w:r w:rsidRPr="005952A7">
        <w:t>[4] A módosítások egységesítik a fogalmakat, az üzletszabályzatok módosításának eljárásrendjét, a díjszabások meghirdetését, összehangolják a menetjegyekre vonatkozó szabályokat, továbbá a tarifareformmal összhangban egyszerűsítik a szabályokat.</w:t>
      </w:r>
    </w:p>
    <w:p w14:paraId="14F43CBE" w14:textId="77777777" w:rsidR="00FB6E7E" w:rsidRPr="005952A7" w:rsidRDefault="00FB6E7E" w:rsidP="00FB6E7E">
      <w:pPr>
        <w:jc w:val="both"/>
      </w:pPr>
      <w:r w:rsidRPr="005952A7">
        <w:lastRenderedPageBreak/>
        <w:t>[5] A szabályok egységes megfogalmazása elősegíti, hogy az utasok szempontjából könnyebben alkalmazható eljárásrendek kerüljenek kialakításra mind a kötöttpályás, mind az autóbusszal végzett személyszállítási közszolgáltatások területén, amely átláthatóbb, utasbarát rendszert eredményez.</w:t>
      </w:r>
    </w:p>
    <w:p w14:paraId="78CAFBF1" w14:textId="77777777" w:rsidR="00FB6E7E" w:rsidRPr="005952A7" w:rsidRDefault="00FB6E7E" w:rsidP="00FB6E7E">
      <w:pPr>
        <w:jc w:val="both"/>
      </w:pPr>
      <w:r w:rsidRPr="005952A7">
        <w:t>Módosul:</w:t>
      </w:r>
    </w:p>
    <w:p w14:paraId="1E30523A" w14:textId="77777777" w:rsidR="00FB6E7E" w:rsidRPr="005952A7" w:rsidRDefault="00FB6E7E" w:rsidP="00FB6E7E">
      <w:pPr>
        <w:numPr>
          <w:ilvl w:val="0"/>
          <w:numId w:val="11"/>
        </w:numPr>
        <w:jc w:val="both"/>
      </w:pPr>
      <w:r w:rsidRPr="005952A7">
        <w:t>Az országos működési engedély alapján végzett vasúti személyszállítás részletes feltételeiről szóló </w:t>
      </w:r>
      <w:hyperlink r:id="rId24" w:tgtFrame="_blank" w:history="1">
        <w:r w:rsidRPr="005952A7">
          <w:rPr>
            <w:rStyle w:val="Hiperhivatkozs"/>
            <w:b/>
            <w:bCs/>
          </w:rPr>
          <w:t>271/2009. (XII. 1.) Korm. rendelet</w:t>
        </w:r>
      </w:hyperlink>
    </w:p>
    <w:p w14:paraId="3ECF3058" w14:textId="77777777" w:rsidR="00FB6E7E" w:rsidRPr="005952A7" w:rsidRDefault="00FB6E7E" w:rsidP="00FB6E7E">
      <w:pPr>
        <w:numPr>
          <w:ilvl w:val="0"/>
          <w:numId w:val="11"/>
        </w:numPr>
        <w:jc w:val="both"/>
      </w:pPr>
      <w:r w:rsidRPr="005952A7">
        <w:t>Az autóbuszos személyszállítási szolgáltatásnak a 181/2011/EU rendeletben nem szabályozott részletes feltételeire, az abban foglaltak alóli mentességekre, az autóbuszos személyszállítási szolgáltatási feltételekre, valamint a közúti személyszállítási üzletszabályzatra vonatkozó szabályokról szóló </w:t>
      </w:r>
      <w:hyperlink r:id="rId25" w:tgtFrame="_blank" w:history="1">
        <w:r w:rsidRPr="005952A7">
          <w:rPr>
            <w:rStyle w:val="Hiperhivatkozs"/>
            <w:b/>
            <w:bCs/>
          </w:rPr>
          <w:t>213/2012. (VII. 30.) Korm. rendelet</w:t>
        </w:r>
      </w:hyperlink>
    </w:p>
    <w:p w14:paraId="2D7E7F6E" w14:textId="77777777" w:rsidR="00FB6E7E" w:rsidRPr="005952A7" w:rsidRDefault="00FB6E7E" w:rsidP="00FB6E7E">
      <w:pPr>
        <w:numPr>
          <w:ilvl w:val="0"/>
          <w:numId w:val="11"/>
        </w:numPr>
        <w:jc w:val="both"/>
      </w:pPr>
      <w:r w:rsidRPr="005952A7">
        <w:t>A térségi, az elővárosi, a városi és a helyi működési engedély alapján, valamint a kisvasút és a múzeumvasút által végzett vasúti személyszállítás részletes feltételeiről szóló </w:t>
      </w:r>
      <w:hyperlink r:id="rId26" w:tgtFrame="_blank" w:history="1">
        <w:r w:rsidRPr="005952A7">
          <w:rPr>
            <w:rStyle w:val="Hiperhivatkozs"/>
            <w:b/>
            <w:bCs/>
          </w:rPr>
          <w:t>195/2016. (VII. 13.) Korm. rendelet</w:t>
        </w:r>
      </w:hyperlink>
    </w:p>
    <w:p w14:paraId="68EB622B" w14:textId="77777777" w:rsidR="00FB6E7E" w:rsidRPr="005952A7" w:rsidRDefault="00FB6E7E" w:rsidP="00FB6E7E">
      <w:pPr>
        <w:jc w:val="both"/>
      </w:pPr>
      <w:r w:rsidRPr="005952A7">
        <w:rPr>
          <w:b/>
          <w:bCs/>
        </w:rPr>
        <w:t> </w:t>
      </w:r>
    </w:p>
    <w:p w14:paraId="29220934" w14:textId="77777777" w:rsidR="00FB6E7E" w:rsidRPr="005952A7" w:rsidRDefault="00FB6E7E" w:rsidP="00FB6E7E">
      <w:pPr>
        <w:jc w:val="both"/>
      </w:pPr>
      <w:r w:rsidRPr="005952A7">
        <w:rPr>
          <w:b/>
          <w:bCs/>
        </w:rPr>
        <w:t>32.TÁVHŐSZOLGÁLTATÁS</w:t>
      </w:r>
    </w:p>
    <w:p w14:paraId="19C7D3DA" w14:textId="77777777" w:rsidR="00FB6E7E" w:rsidRPr="005952A7" w:rsidRDefault="00FB6E7E" w:rsidP="00FB6E7E">
      <w:pPr>
        <w:jc w:val="both"/>
      </w:pPr>
      <w:r w:rsidRPr="005952A7">
        <w:rPr>
          <w:b/>
          <w:bCs/>
        </w:rPr>
        <w:t>263/2025. (VIII. 13.) Korm. rendelet a távhőszolgáltatás során felhasznált hőenergia eredetét igazoló származási garanciáról</w:t>
      </w:r>
    </w:p>
    <w:p w14:paraId="2217225F" w14:textId="77777777" w:rsidR="00FB6E7E" w:rsidRPr="005952A7" w:rsidRDefault="00FB6E7E" w:rsidP="00FB6E7E">
      <w:pPr>
        <w:jc w:val="both"/>
      </w:pPr>
      <w:r w:rsidRPr="005952A7">
        <w:t>[1] A kormányrendelet származásigarancia-rendszert vezet be a megújuló alapon előállított hőre és nyújtott hűtésre, megadva a rendszer működtetésének részletes előírásait.</w:t>
      </w:r>
    </w:p>
    <w:p w14:paraId="6C8E579F" w14:textId="77777777" w:rsidR="00FB6E7E" w:rsidRPr="005952A7" w:rsidRDefault="00FB6E7E" w:rsidP="00FB6E7E">
      <w:pPr>
        <w:jc w:val="both"/>
      </w:pPr>
      <w:r w:rsidRPr="005952A7">
        <w:t>Főbb részek:</w:t>
      </w:r>
    </w:p>
    <w:p w14:paraId="2BC4690C" w14:textId="77777777" w:rsidR="00FB6E7E" w:rsidRPr="005952A7" w:rsidRDefault="00FB6E7E" w:rsidP="00FB6E7E">
      <w:pPr>
        <w:numPr>
          <w:ilvl w:val="0"/>
          <w:numId w:val="12"/>
        </w:numPr>
        <w:jc w:val="both"/>
      </w:pPr>
      <w:r w:rsidRPr="005952A7">
        <w:t>Értelmező rendelkezések</w:t>
      </w:r>
    </w:p>
    <w:p w14:paraId="28FEB59F" w14:textId="77777777" w:rsidR="00FB6E7E" w:rsidRPr="005952A7" w:rsidRDefault="00FB6E7E" w:rsidP="00FB6E7E">
      <w:pPr>
        <w:numPr>
          <w:ilvl w:val="0"/>
          <w:numId w:val="12"/>
        </w:numPr>
        <w:jc w:val="both"/>
      </w:pPr>
      <w:r w:rsidRPr="005952A7">
        <w:t>A számlarendszer és a forgalmi számla</w:t>
      </w:r>
    </w:p>
    <w:p w14:paraId="4E8A5A72" w14:textId="77777777" w:rsidR="00FB6E7E" w:rsidRPr="005952A7" w:rsidRDefault="00FB6E7E" w:rsidP="00FB6E7E">
      <w:pPr>
        <w:numPr>
          <w:ilvl w:val="0"/>
          <w:numId w:val="12"/>
        </w:numPr>
        <w:jc w:val="both"/>
      </w:pPr>
      <w:r w:rsidRPr="005952A7">
        <w:t>A megújuló energiaforrás alapú hő termelőjének minősítése</w:t>
      </w:r>
    </w:p>
    <w:p w14:paraId="2CBC9E68" w14:textId="77777777" w:rsidR="00FB6E7E" w:rsidRPr="005952A7" w:rsidRDefault="00FB6E7E" w:rsidP="00FB6E7E">
      <w:pPr>
        <w:numPr>
          <w:ilvl w:val="0"/>
          <w:numId w:val="12"/>
        </w:numPr>
        <w:jc w:val="both"/>
      </w:pPr>
      <w:r w:rsidRPr="005952A7">
        <w:t>A regisztráció és módosítása, megszüntetése</w:t>
      </w:r>
    </w:p>
    <w:p w14:paraId="5B15D133" w14:textId="77777777" w:rsidR="00FB6E7E" w:rsidRPr="005952A7" w:rsidRDefault="00FB6E7E" w:rsidP="00FB6E7E">
      <w:pPr>
        <w:numPr>
          <w:ilvl w:val="0"/>
          <w:numId w:val="12"/>
        </w:numPr>
        <w:jc w:val="both"/>
      </w:pPr>
      <w:r w:rsidRPr="005952A7">
        <w:t>A származási garancia kiállítása</w:t>
      </w:r>
    </w:p>
    <w:p w14:paraId="6F076E10" w14:textId="77777777" w:rsidR="00FB6E7E" w:rsidRPr="005952A7" w:rsidRDefault="00FB6E7E" w:rsidP="00FB6E7E">
      <w:pPr>
        <w:numPr>
          <w:ilvl w:val="0"/>
          <w:numId w:val="12"/>
        </w:numPr>
        <w:jc w:val="both"/>
      </w:pPr>
      <w:r w:rsidRPr="005952A7">
        <w:t>A származási garancia adattartalma</w:t>
      </w:r>
    </w:p>
    <w:p w14:paraId="0B16422B" w14:textId="77777777" w:rsidR="00FB6E7E" w:rsidRPr="005952A7" w:rsidRDefault="00FB6E7E" w:rsidP="00FB6E7E">
      <w:pPr>
        <w:numPr>
          <w:ilvl w:val="0"/>
          <w:numId w:val="12"/>
        </w:numPr>
        <w:jc w:val="both"/>
      </w:pPr>
      <w:r w:rsidRPr="005952A7">
        <w:t>Rendelkezés a származási garanciával</w:t>
      </w:r>
    </w:p>
    <w:p w14:paraId="6FF523E4" w14:textId="77777777" w:rsidR="00FB6E7E" w:rsidRPr="005952A7" w:rsidRDefault="00FB6E7E" w:rsidP="00FB6E7E">
      <w:pPr>
        <w:numPr>
          <w:ilvl w:val="0"/>
          <w:numId w:val="12"/>
        </w:numPr>
        <w:jc w:val="both"/>
      </w:pPr>
      <w:r w:rsidRPr="005952A7">
        <w:t>A származási garancia felhasználása, a felhasználásra vonatkozó kérelem visszautasítása</w:t>
      </w:r>
    </w:p>
    <w:p w14:paraId="2A6ECB7B" w14:textId="77777777" w:rsidR="00FB6E7E" w:rsidRPr="005952A7" w:rsidRDefault="00FB6E7E" w:rsidP="00FB6E7E">
      <w:pPr>
        <w:numPr>
          <w:ilvl w:val="0"/>
          <w:numId w:val="12"/>
        </w:numPr>
        <w:jc w:val="both"/>
      </w:pPr>
      <w:r w:rsidRPr="005952A7">
        <w:lastRenderedPageBreak/>
        <w:t>A Hivatal ellenőrzése, a származási garancia kijavítása és visszavonása</w:t>
      </w:r>
    </w:p>
    <w:p w14:paraId="7780E5A7" w14:textId="77777777" w:rsidR="00FB6E7E" w:rsidRPr="005952A7" w:rsidRDefault="00FB6E7E" w:rsidP="00FB6E7E">
      <w:pPr>
        <w:numPr>
          <w:ilvl w:val="0"/>
          <w:numId w:val="12"/>
        </w:numPr>
        <w:jc w:val="both"/>
      </w:pPr>
      <w:r w:rsidRPr="005952A7">
        <w:t>A számlaszerződés megszegése, megszűnése</w:t>
      </w:r>
    </w:p>
    <w:p w14:paraId="26F72BCF" w14:textId="77777777" w:rsidR="00FB6E7E" w:rsidRPr="005952A7" w:rsidRDefault="00FB6E7E" w:rsidP="00FB6E7E">
      <w:pPr>
        <w:numPr>
          <w:ilvl w:val="0"/>
          <w:numId w:val="12"/>
        </w:numPr>
        <w:jc w:val="both"/>
      </w:pPr>
      <w:r w:rsidRPr="005952A7">
        <w:t>A távhűtésre vonatkozó egyedi rendelkezések</w:t>
      </w:r>
    </w:p>
    <w:p w14:paraId="73586CA7" w14:textId="77777777" w:rsidR="00FB6E7E" w:rsidRPr="005952A7" w:rsidRDefault="00FB6E7E" w:rsidP="00FB6E7E">
      <w:pPr>
        <w:jc w:val="both"/>
      </w:pPr>
      <w:r w:rsidRPr="005952A7">
        <w:rPr>
          <w:b/>
          <w:bCs/>
        </w:rPr>
        <w:t> </w:t>
      </w:r>
    </w:p>
    <w:p w14:paraId="224D354F" w14:textId="77777777" w:rsidR="00FB6E7E" w:rsidRPr="005952A7" w:rsidRDefault="00FB6E7E" w:rsidP="00FB6E7E">
      <w:pPr>
        <w:jc w:val="both"/>
      </w:pPr>
      <w:r w:rsidRPr="005952A7">
        <w:rPr>
          <w:b/>
          <w:bCs/>
        </w:rPr>
        <w:t>33.TÖMEGES BEVÁNDORLÁS, VÁLSÁGHELYZET</w:t>
      </w:r>
    </w:p>
    <w:p w14:paraId="0702EE3F" w14:textId="77777777" w:rsidR="00FB6E7E" w:rsidRPr="005952A7" w:rsidRDefault="00FB6E7E" w:rsidP="00FB6E7E">
      <w:pPr>
        <w:jc w:val="both"/>
      </w:pPr>
      <w:r w:rsidRPr="005952A7">
        <w:rPr>
          <w:b/>
          <w:bCs/>
        </w:rPr>
        <w:t>268/2025. (VIII. 13.) Korm. rendelet a tömeges bevándorlás okozta válsághelyzet Magyarország egész területére történő elrendeléséről, valamint a válsághelyzet elrendelésével, fennállásával és megszüntetésével összefüggő szabályokról szóló 41/2016. (III. 9.) Korm. rendelet módosításáról</w:t>
      </w:r>
    </w:p>
    <w:p w14:paraId="167A927F" w14:textId="77777777" w:rsidR="00FB6E7E" w:rsidRPr="005952A7" w:rsidRDefault="00FB6E7E" w:rsidP="00FB6E7E">
      <w:pPr>
        <w:jc w:val="both"/>
      </w:pPr>
      <w:r w:rsidRPr="005952A7">
        <w:t>[1] A Kormány célja a tömeges bevándorlás okozta válsághelyzet további 6 hónappal történő meghosszabbítása.</w:t>
      </w:r>
    </w:p>
    <w:p w14:paraId="7752E108" w14:textId="77777777" w:rsidR="00FB6E7E" w:rsidRPr="005952A7" w:rsidRDefault="00FB6E7E" w:rsidP="00FB6E7E">
      <w:pPr>
        <w:jc w:val="both"/>
      </w:pPr>
      <w:r w:rsidRPr="005952A7">
        <w:t>[2] A menedékjogról szóló törvény szerint az országos rendőrfőkapitány és a menekültügyi hatóság vezetőjének kezdeményezésére, az idegenrendészetért és a menekültügyért felelős miniszter javaslatára a Kormány rendeletben rendelheti el a tömeges bevándorlás okozta válsághelyzetet, amely elrendelhető Magyarország meghatározott területére vagy egész területére.</w:t>
      </w:r>
    </w:p>
    <w:p w14:paraId="418FFA60" w14:textId="77777777" w:rsidR="00FB6E7E" w:rsidRPr="005952A7" w:rsidRDefault="00FB6E7E" w:rsidP="00FB6E7E">
      <w:pPr>
        <w:jc w:val="both"/>
      </w:pPr>
      <w:r w:rsidRPr="005952A7">
        <w:t>[3] A Kormány rendelete legfeljebb 6 hónapig marad hatályban, kivéve, ha a Kormány annak hatályát meghosszabbítja.</w:t>
      </w:r>
    </w:p>
    <w:p w14:paraId="4B850220" w14:textId="77777777" w:rsidR="00FB6E7E" w:rsidRPr="005952A7" w:rsidRDefault="00FB6E7E" w:rsidP="00FB6E7E">
      <w:pPr>
        <w:jc w:val="both"/>
      </w:pPr>
      <w:r w:rsidRPr="005952A7">
        <w:t>[4] Az országos rendőrfőkapitány és a menekültügyi hatóság vezetőjének tájékoztatása alapján a tömeges bevándorlás okozta válsághelyzet elrendelésének a feltételei fennállnak, ezért a Kormány úgy döntött, hogy a kormányrendelet időbeli hatályát meghosszabbítja.</w:t>
      </w:r>
    </w:p>
    <w:p w14:paraId="48AF69E1" w14:textId="77777777" w:rsidR="00FB6E7E" w:rsidRPr="005952A7" w:rsidRDefault="00FB6E7E" w:rsidP="00FB6E7E">
      <w:pPr>
        <w:jc w:val="both"/>
      </w:pPr>
      <w:r w:rsidRPr="005952A7">
        <w:rPr>
          <w:b/>
          <w:bCs/>
        </w:rPr>
        <w:t> </w:t>
      </w:r>
    </w:p>
    <w:p w14:paraId="0C7DB7EE" w14:textId="77777777" w:rsidR="00FB6E7E" w:rsidRPr="005952A7" w:rsidRDefault="00FB6E7E" w:rsidP="00FB6E7E">
      <w:pPr>
        <w:jc w:val="both"/>
      </w:pPr>
      <w:r w:rsidRPr="005952A7">
        <w:rPr>
          <w:b/>
          <w:bCs/>
        </w:rPr>
        <w:t>34.VILLAMOS ENERGIA</w:t>
      </w:r>
    </w:p>
    <w:p w14:paraId="4E05DB1C" w14:textId="77777777" w:rsidR="00FB6E7E" w:rsidRPr="005952A7" w:rsidRDefault="00FB6E7E" w:rsidP="00FB6E7E">
      <w:pPr>
        <w:jc w:val="both"/>
      </w:pPr>
      <w:r w:rsidRPr="005952A7">
        <w:rPr>
          <w:b/>
          <w:bCs/>
        </w:rPr>
        <w:t>280/2025. (VIII. 21.) Korm. rendelet a villamos energiáról szóló </w:t>
      </w:r>
      <w:hyperlink r:id="rId27" w:tgtFrame="_blank" w:history="1">
        <w:r w:rsidRPr="005952A7">
          <w:rPr>
            <w:rStyle w:val="Hiperhivatkozs"/>
            <w:b/>
            <w:bCs/>
          </w:rPr>
          <w:t>2007. évi LXXXVI. törvény</w:t>
        </w:r>
      </w:hyperlink>
      <w:r w:rsidRPr="005952A7">
        <w:rPr>
          <w:b/>
          <w:bCs/>
        </w:rPr>
        <w:t> egyes rendelkezéseinek végrehajtásáról szóló </w:t>
      </w:r>
      <w:hyperlink r:id="rId28" w:tgtFrame="_blank" w:history="1">
        <w:r w:rsidRPr="005952A7">
          <w:rPr>
            <w:rStyle w:val="Hiperhivatkozs"/>
            <w:b/>
            <w:bCs/>
          </w:rPr>
          <w:t>273/2007. (X. 19.) Korm. rendelet</w:t>
        </w:r>
      </w:hyperlink>
      <w:r w:rsidRPr="005952A7">
        <w:rPr>
          <w:b/>
          <w:bCs/>
        </w:rPr>
        <w:t>, valamint a villamosenergia tárgyú kormányrendeletek módosításáról szóló </w:t>
      </w:r>
      <w:hyperlink r:id="rId29" w:tgtFrame="_blank" w:history="1">
        <w:r w:rsidRPr="005952A7">
          <w:rPr>
            <w:rStyle w:val="Hiperhivatkozs"/>
            <w:b/>
            <w:bCs/>
          </w:rPr>
          <w:t>466/2024. (XII. 30.) Korm. rendelet</w:t>
        </w:r>
      </w:hyperlink>
      <w:r w:rsidRPr="005952A7">
        <w:rPr>
          <w:b/>
          <w:bCs/>
        </w:rPr>
        <w:t> módosításáról</w:t>
      </w:r>
    </w:p>
    <w:p w14:paraId="51B39D1C" w14:textId="77777777" w:rsidR="00FB6E7E" w:rsidRPr="005952A7" w:rsidRDefault="00FB6E7E" w:rsidP="00FB6E7E">
      <w:pPr>
        <w:jc w:val="both"/>
      </w:pPr>
      <w:r w:rsidRPr="005952A7">
        <w:t>[1] E rendelet célja a villamos energia rendszerhasználók és az engedélyesek jogaival és kötelezettségeivel kapcsolatos további részletszabályok elfogadása, a felhasználók érdekeit védő rendelkezések kiegészítése, a villamosenergia-ipari beruházások tervezhetőségének elősegítése, valamint az energetikai és településképi szempontok közötti összhang megteremtése.</w:t>
      </w:r>
    </w:p>
    <w:p w14:paraId="729F1023" w14:textId="77777777" w:rsidR="00FB6E7E" w:rsidRPr="005952A7" w:rsidRDefault="00FB6E7E" w:rsidP="00FB6E7E">
      <w:pPr>
        <w:jc w:val="both"/>
      </w:pPr>
      <w:r w:rsidRPr="005952A7">
        <w:rPr>
          <w:b/>
          <w:bCs/>
        </w:rPr>
        <w:t>35.VÍZÜGY</w:t>
      </w:r>
    </w:p>
    <w:p w14:paraId="5B3B0E2B" w14:textId="77777777" w:rsidR="00FB6E7E" w:rsidRPr="005952A7" w:rsidRDefault="00FB6E7E" w:rsidP="00FB6E7E">
      <w:pPr>
        <w:jc w:val="both"/>
      </w:pPr>
      <w:r w:rsidRPr="005952A7">
        <w:rPr>
          <w:b/>
          <w:bCs/>
        </w:rPr>
        <w:lastRenderedPageBreak/>
        <w:t>27/2025. (VIII. 28.) EM rendelet </w:t>
      </w:r>
      <w:r w:rsidRPr="005952A7">
        <w:t>az árvíz- és a belvízvédekezésről szóló </w:t>
      </w:r>
      <w:hyperlink r:id="rId30" w:tgtFrame="_blank" w:history="1">
        <w:r w:rsidRPr="005952A7">
          <w:rPr>
            <w:rStyle w:val="Hiperhivatkozs"/>
            <w:b/>
            <w:bCs/>
          </w:rPr>
          <w:t>10/1997. (VII. 17.) KHVM rendelet</w:t>
        </w:r>
      </w:hyperlink>
      <w:r w:rsidRPr="005952A7">
        <w:t>, továbbá a közcélú ivóvízművek, valamint a közcélú szennyvízelvezető és -tisztító művek üzemeltetése során teljesítendő vízügyi és vízvédelmi szakmai követelményekről, vizsgálatok köréről, valamint adatszolgáltatás tartalmáról szóló </w:t>
      </w:r>
      <w:hyperlink r:id="rId31" w:tgtFrame="_blank" w:history="1">
        <w:r w:rsidRPr="005952A7">
          <w:rPr>
            <w:rStyle w:val="Hiperhivatkozs"/>
            <w:b/>
            <w:bCs/>
          </w:rPr>
          <w:t>16/2016. (V. 12.) BM rendelet</w:t>
        </w:r>
      </w:hyperlink>
      <w:r w:rsidRPr="005952A7">
        <w:t> módosításáról</w:t>
      </w:r>
    </w:p>
    <w:p w14:paraId="039B606A" w14:textId="77777777" w:rsidR="00FB6E7E" w:rsidRPr="005952A7" w:rsidRDefault="00FB6E7E" w:rsidP="00FB6E7E">
      <w:pPr>
        <w:jc w:val="both"/>
      </w:pPr>
      <w:r w:rsidRPr="005952A7">
        <w:t>[1] A Kormány számára fontos a vízügyi és vízvédelmi szabályozás folyamatos fejlesztése a hatékonyabb erőforrás-gazdálkodás érdekében. A rendelet célja a vízügyi és vízvédelmi szakmai követelmények aktualizálása, valamint a belvízvédekezési szabályozás módosításával a vízkészletek mennyiségi javításának és az öntözési idényhez igazodó rugalmasabb intézkedések alkalmazásának biztosítása.</w:t>
      </w:r>
    </w:p>
    <w:p w14:paraId="7ACE7F59" w14:textId="77777777" w:rsidR="00FB6E7E" w:rsidRPr="005952A7" w:rsidRDefault="00FB6E7E" w:rsidP="00FB6E7E">
      <w:pPr>
        <w:jc w:val="both"/>
      </w:pPr>
      <w:r w:rsidRPr="005952A7">
        <w:t>[2] A rendelet a vízgazdálkodás és a vízkár elleni védelem területén a szabályozás szintjén jeleníti meg a bekövetkezett szemléletváltás eredményét a többletvizek megtartása érdekében, ezzel is alkalmazkodva a változó gazdasági és természeti környezethez.</w:t>
      </w:r>
    </w:p>
    <w:p w14:paraId="5EF8660D" w14:textId="77777777" w:rsidR="00FB6E7E" w:rsidRPr="005952A7" w:rsidRDefault="00FB6E7E" w:rsidP="00FB6E7E">
      <w:pPr>
        <w:jc w:val="both"/>
      </w:pPr>
      <w:r w:rsidRPr="005952A7">
        <w:t>[3] A módosítás célja a közcélú ivóvízművek, valamint a közcélú szennyvízelvezető és -tisztító művek üzemeltetésével kapcsolatos szakmai követelmények bővítése a gyakorlatban releváns képesítésekkel, ideértve szakirányú továbbképzéseket is, amelyek elősegítik a szektorban betölthető munkakörök jogszerű és szakszerű ellátását.</w:t>
      </w:r>
    </w:p>
    <w:p w14:paraId="7A6FF023" w14:textId="77777777" w:rsidR="00FB6E7E" w:rsidRPr="005952A7" w:rsidRDefault="00FB6E7E" w:rsidP="00FB6E7E">
      <w:pPr>
        <w:jc w:val="both"/>
      </w:pPr>
      <w:r w:rsidRPr="005952A7">
        <w:t xml:space="preserve">[4] A létfontosságú rendszerelemekkel kapcsolatos hazai szabályozást 2025. január 1-jétől felváltotta a kritikus szervezetek </w:t>
      </w:r>
      <w:proofErr w:type="spellStart"/>
      <w:r w:rsidRPr="005952A7">
        <w:t>rezilienciájáról</w:t>
      </w:r>
      <w:proofErr w:type="spellEnd"/>
      <w:r w:rsidRPr="005952A7">
        <w:t xml:space="preserve"> és a 2008/114/EK tanácsi irányelv hatályon kívül helyezéséről szóló, 2022. december 14-i (EU) 2022/2557 európai parlamenti és tanácsi irányelvet átültető kritikus szervezetek, infrastruktúrák ellenálló képességére vonatkozó szabályozás, mely alapján szükségessé vált az új jogintézmények és fogalmak miniszteri rendeleti szintű átültetése, ahol ez még nem történt meg.</w:t>
      </w:r>
    </w:p>
    <w:p w14:paraId="335C72BD" w14:textId="77777777" w:rsidR="00FB6E7E" w:rsidRPr="005952A7" w:rsidRDefault="00FB6E7E" w:rsidP="00FB6E7E">
      <w:pPr>
        <w:jc w:val="both"/>
      </w:pPr>
      <w:r w:rsidRPr="005952A7">
        <w:rPr>
          <w:b/>
          <w:bCs/>
        </w:rPr>
        <w:t>26/2025. (VIII. 28.) EM rendelet </w:t>
      </w:r>
      <w:r w:rsidRPr="005952A7">
        <w:t>a vízügyi igazgatási szervek kezelésében álló lakások és helyiségek használatának, valamint a vízügyi igazgatási szerveknél foglalkoztatottak munkaköri besorolási és illetményrendszerének szabályairól</w:t>
      </w:r>
    </w:p>
    <w:p w14:paraId="7CAA9898" w14:textId="77777777" w:rsidR="00FB6E7E" w:rsidRPr="005952A7" w:rsidRDefault="00FB6E7E" w:rsidP="00FB6E7E">
      <w:pPr>
        <w:jc w:val="both"/>
      </w:pPr>
      <w:r w:rsidRPr="005952A7">
        <w:t>[1] A rendelet célja, hogy egységes és átlátható szabályokat állapítson meg a vízügyi igazgatási szerv rendelkezése alatt álló lakások és helyiségek használatára, bérbeadására és elidegenítésére vonatkozóan, biztosítva a közvagyon felelős és célszerű hasznosítását. A világos eljárási szabályok elősegítik a méltányos és jogszerű lakáshasználatot.</w:t>
      </w:r>
    </w:p>
    <w:p w14:paraId="37ACFA8D" w14:textId="77777777" w:rsidR="00FB6E7E" w:rsidRPr="005952A7" w:rsidRDefault="00FB6E7E" w:rsidP="00FB6E7E">
      <w:pPr>
        <w:jc w:val="both"/>
      </w:pPr>
      <w:r w:rsidRPr="005952A7">
        <w:t>[2] A lakbér, lakáshasználati díj meghatározására vonatkozó rendelkezések az állami vagyonhasznosítás gazdaságosságát, a díjak arányosságát, valamint a költségek igazságos megosztását célozzák.</w:t>
      </w:r>
    </w:p>
    <w:p w14:paraId="0214CC77" w14:textId="77777777" w:rsidR="00FB6E7E" w:rsidRPr="005952A7" w:rsidRDefault="00FB6E7E" w:rsidP="00FB6E7E">
      <w:pPr>
        <w:jc w:val="both"/>
      </w:pPr>
      <w:r w:rsidRPr="005952A7">
        <w:t>[3] A lakások és helyiségek elidegenítésére, valamint a bérlőkijelölési vagy -kiválasztási jog alapján történő értékesítésre vonatkozó szabályok célja az állami tulajdon védelme.</w:t>
      </w:r>
    </w:p>
    <w:p w14:paraId="72F4B184" w14:textId="77777777" w:rsidR="00FB6E7E" w:rsidRPr="005952A7" w:rsidRDefault="00FB6E7E" w:rsidP="00FB6E7E">
      <w:pPr>
        <w:jc w:val="both"/>
      </w:pPr>
      <w:r w:rsidRPr="005952A7">
        <w:t xml:space="preserve">[4] A vízügyi igazgatási szerveknél foglalkoztatottak munkaköreinek, besorolási rendjének és illetményrendszerének meghatározása e rendeletben egységes szerkezetben történik, </w:t>
      </w:r>
      <w:r w:rsidRPr="005952A7">
        <w:lastRenderedPageBreak/>
        <w:t>elősegítve a szervezeti működés hatékonyságát, a munkaköri követelmények átláthatóságát, valamint a jogszerű és arányos illetményrendszer kialakítását.</w:t>
      </w:r>
    </w:p>
    <w:p w14:paraId="28BBB8AB" w14:textId="77777777" w:rsidR="006E2ECC" w:rsidRPr="00BA77D8" w:rsidRDefault="006E2ECC" w:rsidP="00EB4512">
      <w:pPr>
        <w:rPr>
          <w:b/>
          <w:bCs/>
        </w:rPr>
      </w:pPr>
    </w:p>
    <w:p w14:paraId="07F7B92A" w14:textId="77777777" w:rsidR="002243E0" w:rsidRDefault="002243E0"/>
    <w:p w14:paraId="79D631C5" w14:textId="77777777" w:rsidR="00EB4512" w:rsidRDefault="00EB4512"/>
    <w:p w14:paraId="2080E640" w14:textId="77777777" w:rsidR="00EB4512" w:rsidRDefault="00EB4512"/>
    <w:sectPr w:rsidR="00EB4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FC0"/>
    <w:multiLevelType w:val="multilevel"/>
    <w:tmpl w:val="D274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D6928"/>
    <w:multiLevelType w:val="multilevel"/>
    <w:tmpl w:val="C43E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978F0"/>
    <w:multiLevelType w:val="multilevel"/>
    <w:tmpl w:val="BB7C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C0A21"/>
    <w:multiLevelType w:val="multilevel"/>
    <w:tmpl w:val="8F3A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C3077"/>
    <w:multiLevelType w:val="multilevel"/>
    <w:tmpl w:val="19E4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E1993"/>
    <w:multiLevelType w:val="multilevel"/>
    <w:tmpl w:val="B87C0B9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90935"/>
    <w:multiLevelType w:val="multilevel"/>
    <w:tmpl w:val="C9986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B771B"/>
    <w:multiLevelType w:val="multilevel"/>
    <w:tmpl w:val="41746F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B0048"/>
    <w:multiLevelType w:val="multilevel"/>
    <w:tmpl w:val="058C42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C4304"/>
    <w:multiLevelType w:val="multilevel"/>
    <w:tmpl w:val="55EA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3F4B7E"/>
    <w:multiLevelType w:val="multilevel"/>
    <w:tmpl w:val="C5C8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625B5A"/>
    <w:multiLevelType w:val="multilevel"/>
    <w:tmpl w:val="AB46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178705">
    <w:abstractNumId w:val="10"/>
  </w:num>
  <w:num w:numId="2" w16cid:durableId="102042257">
    <w:abstractNumId w:val="11"/>
  </w:num>
  <w:num w:numId="3" w16cid:durableId="473453446">
    <w:abstractNumId w:val="4"/>
  </w:num>
  <w:num w:numId="4" w16cid:durableId="1811434078">
    <w:abstractNumId w:val="0"/>
  </w:num>
  <w:num w:numId="5" w16cid:durableId="1914971322">
    <w:abstractNumId w:val="8"/>
  </w:num>
  <w:num w:numId="6" w16cid:durableId="1704284328">
    <w:abstractNumId w:val="7"/>
  </w:num>
  <w:num w:numId="7" w16cid:durableId="664094385">
    <w:abstractNumId w:val="2"/>
  </w:num>
  <w:num w:numId="8" w16cid:durableId="2091807869">
    <w:abstractNumId w:val="9"/>
  </w:num>
  <w:num w:numId="9" w16cid:durableId="1540556517">
    <w:abstractNumId w:val="6"/>
  </w:num>
  <w:num w:numId="10" w16cid:durableId="1233269730">
    <w:abstractNumId w:val="5"/>
  </w:num>
  <w:num w:numId="11" w16cid:durableId="1676767429">
    <w:abstractNumId w:val="3"/>
  </w:num>
  <w:num w:numId="12" w16cid:durableId="163952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12"/>
    <w:rsid w:val="000219F8"/>
    <w:rsid w:val="002243E0"/>
    <w:rsid w:val="004F1A91"/>
    <w:rsid w:val="006B715C"/>
    <w:rsid w:val="006E2ECC"/>
    <w:rsid w:val="00EB4512"/>
    <w:rsid w:val="00FB6E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D7CD"/>
  <w15:chartTrackingRefBased/>
  <w15:docId w15:val="{034E086F-4FD0-4A5E-B94F-1CF3EB40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B4512"/>
  </w:style>
  <w:style w:type="paragraph" w:styleId="Cmsor1">
    <w:name w:val="heading 1"/>
    <w:basedOn w:val="Norml"/>
    <w:next w:val="Norml"/>
    <w:link w:val="Cmsor1Char"/>
    <w:uiPriority w:val="9"/>
    <w:qFormat/>
    <w:rsid w:val="00EB4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B4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B451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B451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B451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B451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B451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B451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B451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B451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B451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B451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B451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B451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B451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B451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B451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B4512"/>
    <w:rPr>
      <w:rFonts w:eastAsiaTheme="majorEastAsia" w:cstheme="majorBidi"/>
      <w:color w:val="272727" w:themeColor="text1" w:themeTint="D8"/>
    </w:rPr>
  </w:style>
  <w:style w:type="paragraph" w:styleId="Cm">
    <w:name w:val="Title"/>
    <w:basedOn w:val="Norml"/>
    <w:next w:val="Norml"/>
    <w:link w:val="CmChar"/>
    <w:uiPriority w:val="10"/>
    <w:qFormat/>
    <w:rsid w:val="00EB4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B451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B451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B451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B4512"/>
    <w:pPr>
      <w:spacing w:before="160"/>
      <w:jc w:val="center"/>
    </w:pPr>
    <w:rPr>
      <w:i/>
      <w:iCs/>
      <w:color w:val="404040" w:themeColor="text1" w:themeTint="BF"/>
    </w:rPr>
  </w:style>
  <w:style w:type="character" w:customStyle="1" w:styleId="IdzetChar">
    <w:name w:val="Idézet Char"/>
    <w:basedOn w:val="Bekezdsalapbettpusa"/>
    <w:link w:val="Idzet"/>
    <w:uiPriority w:val="29"/>
    <w:rsid w:val="00EB4512"/>
    <w:rPr>
      <w:i/>
      <w:iCs/>
      <w:color w:val="404040" w:themeColor="text1" w:themeTint="BF"/>
    </w:rPr>
  </w:style>
  <w:style w:type="paragraph" w:styleId="Listaszerbekezds">
    <w:name w:val="List Paragraph"/>
    <w:basedOn w:val="Norml"/>
    <w:uiPriority w:val="34"/>
    <w:qFormat/>
    <w:rsid w:val="00EB4512"/>
    <w:pPr>
      <w:ind w:left="720"/>
      <w:contextualSpacing/>
    </w:pPr>
  </w:style>
  <w:style w:type="character" w:styleId="Erskiemels">
    <w:name w:val="Intense Emphasis"/>
    <w:basedOn w:val="Bekezdsalapbettpusa"/>
    <w:uiPriority w:val="21"/>
    <w:qFormat/>
    <w:rsid w:val="00EB4512"/>
    <w:rPr>
      <w:i/>
      <w:iCs/>
      <w:color w:val="0F4761" w:themeColor="accent1" w:themeShade="BF"/>
    </w:rPr>
  </w:style>
  <w:style w:type="paragraph" w:styleId="Kiemeltidzet">
    <w:name w:val="Intense Quote"/>
    <w:basedOn w:val="Norml"/>
    <w:next w:val="Norml"/>
    <w:link w:val="KiemeltidzetChar"/>
    <w:uiPriority w:val="30"/>
    <w:qFormat/>
    <w:rsid w:val="00EB4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B4512"/>
    <w:rPr>
      <w:i/>
      <w:iCs/>
      <w:color w:val="0F4761" w:themeColor="accent1" w:themeShade="BF"/>
    </w:rPr>
  </w:style>
  <w:style w:type="character" w:styleId="Ershivatkozs">
    <w:name w:val="Intense Reference"/>
    <w:basedOn w:val="Bekezdsalapbettpusa"/>
    <w:uiPriority w:val="32"/>
    <w:qFormat/>
    <w:rsid w:val="00EB4512"/>
    <w:rPr>
      <w:b/>
      <w:bCs/>
      <w:smallCaps/>
      <w:color w:val="0F4761" w:themeColor="accent1" w:themeShade="BF"/>
      <w:spacing w:val="5"/>
    </w:rPr>
  </w:style>
  <w:style w:type="character" w:styleId="Hiperhivatkozs">
    <w:name w:val="Hyperlink"/>
    <w:basedOn w:val="Bekezdsalapbettpusa"/>
    <w:uiPriority w:val="99"/>
    <w:unhideWhenUsed/>
    <w:rsid w:val="00FB6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t.hu/jogszabaly/2024-244-20-22" TargetMode="External"/><Relationship Id="rId18" Type="http://schemas.openxmlformats.org/officeDocument/2006/relationships/hyperlink" Target="https://njt.hu/jogszabaly/2016-378-20-22" TargetMode="External"/><Relationship Id="rId26" Type="http://schemas.openxmlformats.org/officeDocument/2006/relationships/hyperlink" Target="https://njt.hu/jogszabaly/2016-195-20-22" TargetMode="External"/><Relationship Id="rId3" Type="http://schemas.openxmlformats.org/officeDocument/2006/relationships/settings" Target="settings.xml"/><Relationship Id="rId21" Type="http://schemas.openxmlformats.org/officeDocument/2006/relationships/hyperlink" Target="https://njt.hu/jogszabaly/2023-396-20-22" TargetMode="External"/><Relationship Id="rId7" Type="http://schemas.openxmlformats.org/officeDocument/2006/relationships/hyperlink" Target="https://njt.hu/jogszabaly/2021-83-20-22" TargetMode="External"/><Relationship Id="rId12" Type="http://schemas.openxmlformats.org/officeDocument/2006/relationships/hyperlink" Target="https://njt.hu/jogszabaly/2021-778-20-22" TargetMode="External"/><Relationship Id="rId17" Type="http://schemas.openxmlformats.org/officeDocument/2006/relationships/hyperlink" Target="https://njt.hu/jogszabaly/2012-345-20-22" TargetMode="External"/><Relationship Id="rId25" Type="http://schemas.openxmlformats.org/officeDocument/2006/relationships/hyperlink" Target="https://njt.hu/jogszabaly/2012-213-20-2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jt.hu/jogszabaly/2012-345-20-22" TargetMode="External"/><Relationship Id="rId20" Type="http://schemas.openxmlformats.org/officeDocument/2006/relationships/hyperlink" Target="https://njt.hu/jogszabaly/2025-176-20-22" TargetMode="External"/><Relationship Id="rId29" Type="http://schemas.openxmlformats.org/officeDocument/2006/relationships/hyperlink" Target="https://njt.hu/jogszabaly/2024-466-20-22" TargetMode="External"/><Relationship Id="rId1" Type="http://schemas.openxmlformats.org/officeDocument/2006/relationships/numbering" Target="numbering.xml"/><Relationship Id="rId6" Type="http://schemas.openxmlformats.org/officeDocument/2006/relationships/hyperlink" Target="https://njt.hu/jogszabaly/2018-141-20-22" TargetMode="External"/><Relationship Id="rId11" Type="http://schemas.openxmlformats.org/officeDocument/2006/relationships/hyperlink" Target="https://njt.hu/jogszabaly/2011-195-00-00" TargetMode="External"/><Relationship Id="rId24" Type="http://schemas.openxmlformats.org/officeDocument/2006/relationships/hyperlink" Target="https://njt.hu/jogszabaly/2009-271-20-22" TargetMode="External"/><Relationship Id="rId32" Type="http://schemas.openxmlformats.org/officeDocument/2006/relationships/fontTable" Target="fontTable.xml"/><Relationship Id="rId5" Type="http://schemas.openxmlformats.org/officeDocument/2006/relationships/hyperlink" Target="https://njt.hu/jogszabaly/2018-141-20-22" TargetMode="External"/><Relationship Id="rId15" Type="http://schemas.openxmlformats.org/officeDocument/2006/relationships/hyperlink" Target="https://njt.hu/jogszabaly/2005-314-20-22" TargetMode="External"/><Relationship Id="rId23" Type="http://schemas.openxmlformats.org/officeDocument/2006/relationships/hyperlink" Target="https://njt.hu/jogszabaly/2018-143-20-22" TargetMode="External"/><Relationship Id="rId28" Type="http://schemas.openxmlformats.org/officeDocument/2006/relationships/hyperlink" Target="https://njt.hu/jogszabaly/2007-273-20-22" TargetMode="External"/><Relationship Id="rId10" Type="http://schemas.openxmlformats.org/officeDocument/2006/relationships/hyperlink" Target="https://njt.hu/jogszabaly/2018-313-20-22" TargetMode="External"/><Relationship Id="rId19" Type="http://schemas.openxmlformats.org/officeDocument/2006/relationships/hyperlink" Target="https://njt.hu/jogszabaly/2025-176-20-22" TargetMode="External"/><Relationship Id="rId31" Type="http://schemas.openxmlformats.org/officeDocument/2006/relationships/hyperlink" Target="https://njt.hu/jogszabaly/2016-16-20-0A" TargetMode="External"/><Relationship Id="rId4" Type="http://schemas.openxmlformats.org/officeDocument/2006/relationships/webSettings" Target="webSettings.xml"/><Relationship Id="rId9" Type="http://schemas.openxmlformats.org/officeDocument/2006/relationships/hyperlink" Target="https://njt.hu/jogszabaly/2016-378-20-22" TargetMode="External"/><Relationship Id="rId14" Type="http://schemas.openxmlformats.org/officeDocument/2006/relationships/hyperlink" Target="https://njt.hu/jogszabaly/2023-450-20-22" TargetMode="External"/><Relationship Id="rId22" Type="http://schemas.openxmlformats.org/officeDocument/2006/relationships/hyperlink" Target="https://njt.hu/jogszabaly/2018-143-20-22" TargetMode="External"/><Relationship Id="rId27" Type="http://schemas.openxmlformats.org/officeDocument/2006/relationships/hyperlink" Target="https://njt.hu/jogszabaly/2007-86-00-00" TargetMode="External"/><Relationship Id="rId30" Type="http://schemas.openxmlformats.org/officeDocument/2006/relationships/hyperlink" Target="https://njt.hu/jogszabaly/1997-10-20-6B" TargetMode="External"/><Relationship Id="rId8" Type="http://schemas.openxmlformats.org/officeDocument/2006/relationships/hyperlink" Target="https://njt.hu/jogszabaly/2023-108-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5548</Words>
  <Characters>38289</Characters>
  <Application>Microsoft Office Word</Application>
  <DocSecurity>0</DocSecurity>
  <Lines>319</Lines>
  <Paragraphs>87</Paragraphs>
  <ScaleCrop>false</ScaleCrop>
  <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3</cp:revision>
  <dcterms:created xsi:type="dcterms:W3CDTF">2026-02-20T13:35:00Z</dcterms:created>
  <dcterms:modified xsi:type="dcterms:W3CDTF">2026-02-20T13:37:00Z</dcterms:modified>
</cp:coreProperties>
</file>